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3.png" ContentType="image/png"/>
  <Override PartName="/word/media/image4.png" ContentType="image/png"/>
  <Override PartName="/word/media/image9.png" ContentType="image/png"/>
  <Override PartName="/word/media/image1.jpeg" ContentType="image/jpeg"/>
  <Override PartName="/word/media/image10.png" ContentType="image/png"/>
  <Override PartName="/word/media/image6.png" ContentType="image/png"/>
  <Override PartName="/word/media/image15.png" ContentType="image/png"/>
  <Override PartName="/word/media/image14.png" ContentType="image/png"/>
  <Override PartName="/word/media/image5.png" ContentType="image/png"/>
  <Override PartName="/word/media/image16.png" ContentType="image/png"/>
  <Override PartName="/word/media/image7.png" ContentType="image/png"/>
  <Override PartName="/word/media/image11.png" ContentType="image/png"/>
  <Override PartName="/word/media/image2.png" ContentType="image/png"/>
  <Override PartName="/word/media/image8.png" ContentType="image/png"/>
  <Override PartName="/word/media/image12.png" ContentType="image/png"/>
  <Override PartName="/word/media/image3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pBdr>
          <w:bottom w:val="single" w:sz="12" w:space="1" w:color="000000"/>
        </w:pBdr>
        <w:spacing w:lineRule="auto" w:line="276"/>
        <w:jc w:val="center"/>
        <w:rPr/>
      </w:pPr>
      <w:r>
        <w:rPr/>
        <w:drawing>
          <wp:inline distT="0" distB="0" distL="0" distR="0">
            <wp:extent cx="5940425" cy="980440"/>
            <wp:effectExtent l="0" t="0" r="0" b="0"/>
            <wp:docPr id="1" name="Рисунок 1" descr="https://lh7-rt.googleusercontent.com/docsz/AD_4nXfm-m3I9KFG_-mfr4zyMba3L0hjLT__DnABZpSRAn9soO5-ahPS298cQVNIUBMN-sl5DiZyuttdjK_7EEf-pApqockYGZWw_Sl_XIPIq-QPYXfGhHniw5AH6Ban1_wZgxTgjJEMkkDtURGuGhagaw?key=2II0pKzhDeXXy5mb7C60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lh7-rt.googleusercontent.com/docsz/AD_4nXfm-m3I9KFG_-mfr4zyMba3L0hjLT__DnABZpSRAn9soO5-ahPS298cQVNIUBMN-sl5DiZyuttdjK_7EEf-pApqockYGZWw_Sl_XIPIq-QPYXfGhHniw5AH6Ban1_wZgxTgjJEMkkDtURGuGhagaw?key=2II0pKzhDeXXy5mb7C60-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76"/>
        <w:ind w:firstLine="851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Title"/>
        <w:numPr>
          <w:ilvl w:val="0"/>
          <w:numId w:val="2"/>
        </w:numPr>
        <w:spacing w:before="0" w:after="0"/>
        <w:rPr>
          <w:sz w:val="28"/>
          <w:szCs w:val="28"/>
        </w:rPr>
      </w:pPr>
      <w:bookmarkStart w:id="0" w:name="__RefHeading___Toc33_2778469206"/>
      <w:bookmarkEnd w:id="0"/>
      <w:r>
        <w:rPr>
          <w:sz w:val="28"/>
          <w:szCs w:val="28"/>
        </w:rPr>
        <w:t>Руководство пользователя программного обеспечения</w:t>
      </w:r>
    </w:p>
    <w:p>
      <w:pPr>
        <w:pStyle w:val="Title"/>
        <w:numPr>
          <w:ilvl w:val="0"/>
          <w:numId w:val="2"/>
        </w:numPr>
        <w:spacing w:before="0" w:after="0"/>
        <w:rPr>
          <w:sz w:val="28"/>
          <w:szCs w:val="28"/>
        </w:rPr>
      </w:pPr>
      <w:r>
        <w:rPr>
          <w:sz w:val="28"/>
          <w:szCs w:val="28"/>
        </w:rPr>
        <w:t>«Прокси Би»</w:t>
      </w:r>
    </w:p>
    <w:p>
      <w:pPr>
        <w:pStyle w:val="BodyText"/>
        <w:numPr>
          <w:ilvl w:val="0"/>
          <w:numId w:val="2"/>
        </w:numPr>
        <w:spacing w:before="0" w:after="0"/>
        <w:rPr>
          <w:sz w:val="28"/>
          <w:szCs w:val="28"/>
        </w:rPr>
      </w:pPr>
      <w:r>
        <w:rPr>
          <w:sz w:val="28"/>
          <w:szCs w:val="28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rPr/>
          </w:pPr>
          <w:r>
            <w:rPr/>
            <w:t>Содержание</w:t>
          </w:r>
        </w:p>
        <w:p>
          <w:pPr>
            <w:pStyle w:val="TOC1"/>
            <w:tabs>
              <w:tab w:val="clear" w:pos="9355"/>
              <w:tab w:val="right" w:pos="9354" w:leader="dot"/>
            </w:tabs>
            <w:rPr/>
          </w:pPr>
          <w:r>
            <w:fldChar w:fldCharType="begin"/>
          </w:r>
          <w:r>
            <w:rPr>
              <w:rStyle w:val="Style14"/>
            </w:rPr>
            <w:instrText xml:space="preserve"> TOC \f \o "1-9" \h</w:instrText>
          </w:r>
          <w:r>
            <w:rPr>
              <w:rStyle w:val="Style14"/>
            </w:rPr>
            <w:fldChar w:fldCharType="separate"/>
          </w:r>
          <w:hyperlink w:anchor="__RefHeading___Toc299_2778469206" w:tgtFrame="Введение">
            <w:r>
              <w:rPr>
                <w:rStyle w:val="Style14"/>
              </w:rPr>
              <w:t>Введение</w:t>
            </w:r>
            <w:r>
              <w:rPr>
                <w:rStyle w:val="Style14"/>
              </w:rPr>
              <w:tab/>
              <w:t>3</w:t>
            </w:r>
          </w:hyperlink>
        </w:p>
        <w:p>
          <w:pPr>
            <w:pStyle w:val="TOC1"/>
            <w:tabs>
              <w:tab w:val="clear" w:pos="9355"/>
              <w:tab w:val="right" w:pos="9354" w:leader="dot"/>
            </w:tabs>
            <w:rPr/>
          </w:pPr>
          <w:hyperlink w:anchor="__RefHeading___Toc1077_2778469206" w:tgtFrame="Управление проектами">
            <w:r>
              <w:rPr>
                <w:rStyle w:val="Style14"/>
              </w:rPr>
              <w:t>Управление проектами</w:t>
              <w:tab/>
              <w:t>3</w:t>
            </w:r>
          </w:hyperlink>
        </w:p>
        <w:p>
          <w:pPr>
            <w:pStyle w:val="TOC1"/>
            <w:tabs>
              <w:tab w:val="clear" w:pos="9355"/>
              <w:tab w:val="right" w:pos="9354" w:leader="dot"/>
            </w:tabs>
            <w:rPr/>
          </w:pPr>
          <w:hyperlink w:anchor="__RefHeading___Toc1079_2778469206" w:tgtFrame="Проекты">
            <w:r>
              <w:rPr>
                <w:rStyle w:val="Style14"/>
              </w:rPr>
              <w:t>Проекты</w:t>
              <w:tab/>
              <w:t>4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1081_2778469206" w:tgtFrame="Временный проект">
            <w:r>
              <w:rPr>
                <w:rStyle w:val="Style14"/>
              </w:rPr>
              <w:t>Временный проект</w:t>
              <w:tab/>
              <w:t>4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1524_2778469206" w:tgtFrame="Открыть проект">
            <w:r>
              <w:rPr>
                <w:rStyle w:val="Style14"/>
              </w:rPr>
              <w:t>Открыть проект</w:t>
              <w:tab/>
              <w:t>4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1083_2778469206" w:tgtFrame="Создать проект">
            <w:r>
              <w:rPr>
                <w:rStyle w:val="Style14"/>
              </w:rPr>
              <w:t>Создать проект</w:t>
              <w:tab/>
              <w:t>5</w:t>
            </w:r>
          </w:hyperlink>
        </w:p>
        <w:p>
          <w:pPr>
            <w:pStyle w:val="TOC1"/>
            <w:tabs>
              <w:tab w:val="clear" w:pos="9355"/>
              <w:tab w:val="right" w:pos="9354" w:leader="dot"/>
            </w:tabs>
            <w:rPr/>
          </w:pPr>
          <w:hyperlink w:anchor="__RefHeading___Toc1526_2778469206" w:tgtFrame="Настройки проектов">
            <w:r>
              <w:rPr>
                <w:rStyle w:val="Style14"/>
              </w:rPr>
              <w:t>Настройки проектов</w:t>
              <w:tab/>
              <w:t>6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874_2778469206" w:tgtFrame="Управление плагинами">
            <w:r>
              <w:rPr>
                <w:rStyle w:val="Style14"/>
              </w:rPr>
              <w:t>Управление плагинами</w:t>
              <w:tab/>
              <w:t>6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1615_2778469206" w:tgtFrame="Установка плагина из локального файла">
            <w:r>
              <w:rPr>
                <w:rStyle w:val="Style14"/>
              </w:rPr>
              <w:t>Установка плагина из локального файла</w:t>
              <w:tab/>
              <w:t>7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1528_2778469206" w:tgtFrame="Настройки intruder">
            <w:r>
              <w:rPr>
                <w:rStyle w:val="Style14"/>
              </w:rPr>
              <w:t>Настройки intruder</w:t>
              <w:tab/>
              <w:t>9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1617_2778469206" w:tgtFrame="Позиция">
            <w:r>
              <w:rPr>
                <w:rStyle w:val="Style14"/>
              </w:rPr>
              <w:t>Позиция</w:t>
              <w:tab/>
              <w:t>10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1619_2778469206" w:tgtFrame="Режим отображения">
            <w:r>
              <w:rPr>
                <w:rStyle w:val="Style14"/>
              </w:rPr>
              <w:t>Режим отображения</w:t>
              <w:tab/>
              <w:t>11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1621_2778469206" w:tgtFrame="Конфигурация новой вкладки">
            <w:r>
              <w:rPr>
                <w:rStyle w:val="Style14"/>
              </w:rPr>
              <w:t>Конфигурация новой вкладки</w:t>
              <w:tab/>
              <w:t>11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1623_2778469206" w:tgtFrame="Символы для url-encoding по умолчанию">
            <w:r>
              <w:rPr>
                <w:rStyle w:val="Style14"/>
              </w:rPr>
              <w:t>Символы для url-encoding по умолчанию</w:t>
              <w:tab/>
              <w:t>11</w:t>
            </w:r>
          </w:hyperlink>
        </w:p>
        <w:p>
          <w:pPr>
            <w:pStyle w:val="TOC1"/>
            <w:tabs>
              <w:tab w:val="clear" w:pos="9355"/>
              <w:tab w:val="right" w:pos="9354" w:leader="dot"/>
            </w:tabs>
            <w:rPr/>
          </w:pPr>
          <w:hyperlink w:anchor="__RefHeading___Toc308_1414429739" w:tgtFrame="Target">
            <w:r>
              <w:rPr>
                <w:rStyle w:val="Style14"/>
              </w:rPr>
              <w:t>Target</w:t>
              <w:tab/>
              <w:t>12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10_1414429739" w:tgtFrame="Общее описание">
            <w:r>
              <w:rPr>
                <w:rStyle w:val="Style14"/>
              </w:rPr>
              <w:t>Общее описание</w:t>
              <w:tab/>
              <w:t>12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12_1414429739" w:tgtFrame="Компоненты">
            <w:r>
              <w:rPr>
                <w:rStyle w:val="Style14"/>
              </w:rPr>
              <w:t>Компоненты</w:t>
              <w:tab/>
              <w:t>12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14_1414429739" w:tgtFrame="Карта сайта (Site Map)">
            <w:r>
              <w:rPr>
                <w:rStyle w:val="Style14"/>
              </w:rPr>
              <w:t>Карта сайта (Site Map)</w:t>
              <w:tab/>
              <w:t>12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16_1414429739" w:tgtFrame="Crawler">
            <w:r>
              <w:rPr>
                <w:rStyle w:val="Style14"/>
              </w:rPr>
              <w:t>Crawler</w:t>
              <w:tab/>
              <w:t>12</w:t>
            </w:r>
          </w:hyperlink>
        </w:p>
        <w:p>
          <w:pPr>
            <w:pStyle w:val="TOC1"/>
            <w:tabs>
              <w:tab w:val="clear" w:pos="9355"/>
              <w:tab w:val="right" w:pos="9354" w:leader="dot"/>
            </w:tabs>
            <w:rPr/>
          </w:pPr>
          <w:hyperlink w:anchor="__RefHeading___Toc318_1414429739" w:tgtFrame="HTTP Proxy">
            <w:r>
              <w:rPr>
                <w:rStyle w:val="Style14"/>
              </w:rPr>
              <w:t>HTTP Proxy</w:t>
              <w:tab/>
              <w:t>13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20_1414429739" w:tgtFrame="Общее описание">
            <w:r>
              <w:rPr>
                <w:rStyle w:val="Style14"/>
              </w:rPr>
              <w:t>Общее описание</w:t>
              <w:tab/>
              <w:t>13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22_1414429739" w:tgtFrame="Настройки proxy в браузере">
            <w:r>
              <w:rPr>
                <w:rStyle w:val="Style14"/>
              </w:rPr>
              <w:t>Настройки proxy в браузере</w:t>
              <w:tab/>
              <w:t>13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24_1414429739" w:tgtFrame="Chrome/Chromium  ">
            <w:r>
              <w:rPr>
                <w:rStyle w:val="Style14"/>
              </w:rPr>
              <w:t>Chrome/Chromium  </w:t>
              <w:tab/>
              <w:t>14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26_1414429739" w:tgtFrame="Firefox">
            <w:r>
              <w:rPr>
                <w:rStyle w:val="Style14"/>
              </w:rPr>
              <w:t>Firefox</w:t>
              <w:tab/>
              <w:t>14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28_1414429739" w:tgtFrame="Windows">
            <w:r>
              <w:rPr>
                <w:rStyle w:val="Style14"/>
              </w:rPr>
              <w:t>Windows</w:t>
              <w:tab/>
              <w:t>14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30_1414429739" w:tgtFrame="Astra linux">
            <w:r>
              <w:rPr>
                <w:rStyle w:val="Style14"/>
              </w:rPr>
              <w:t>Astra linux</w:t>
              <w:tab/>
              <w:t>15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32_1414429739" w:tgtFrame="Ubuntu">
            <w:r>
              <w:rPr>
                <w:rStyle w:val="Style14"/>
              </w:rPr>
              <w:t>Ubuntu</w:t>
              <w:tab/>
              <w:t>15</w:t>
            </w:r>
          </w:hyperlink>
        </w:p>
        <w:p>
          <w:pPr>
            <w:pStyle w:val="TOC1"/>
            <w:tabs>
              <w:tab w:val="clear" w:pos="9355"/>
              <w:tab w:val="right" w:pos="9354" w:leader="dot"/>
            </w:tabs>
            <w:rPr/>
          </w:pPr>
          <w:hyperlink w:anchor="__RefHeading___Toc334_1414429739" w:tgtFrame="Http proxy">
            <w:r>
              <w:rPr>
                <w:rStyle w:val="Style14"/>
              </w:rPr>
              <w:t>Http proxy</w:t>
              <w:tab/>
              <w:t>15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36_1414429739" w:tgtFrame="Режимы работы">
            <w:r>
              <w:rPr>
                <w:rStyle w:val="Style14"/>
              </w:rPr>
              <w:t>Режимы работы</w:t>
              <w:tab/>
              <w:t>15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38_1414429739" w:tgtFrame="История">
            <w:r>
              <w:rPr>
                <w:rStyle w:val="Style14"/>
              </w:rPr>
              <w:t>История</w:t>
              <w:tab/>
              <w:t>16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40_1414429739" w:tgtFrame="Interceptor">
            <w:r>
              <w:rPr>
                <w:rStyle w:val="Style14"/>
              </w:rPr>
              <w:t>Interceptor</w:t>
              <w:tab/>
              <w:t>17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42_1414429739" w:tgtFrame="Общее описание">
            <w:r>
              <w:rPr>
                <w:rStyle w:val="Style14"/>
              </w:rPr>
              <w:t>Общее описание</w:t>
              <w:tab/>
              <w:t>17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44_1414429739" w:tgtFrame="Основные функции">
            <w:r>
              <w:rPr>
                <w:rStyle w:val="Style14"/>
              </w:rPr>
              <w:t>Основные функции</w:t>
              <w:tab/>
              <w:t>17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46_1414429739" w:tgtFrame="Принцип работы">
            <w:r>
              <w:rPr>
                <w:rStyle w:val="Style14"/>
              </w:rPr>
              <w:t>Принцип работы</w:t>
              <w:tab/>
              <w:t>17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48_1414429739" w:tgtFrame="Управление">
            <w:r>
              <w:rPr>
                <w:rStyle w:val="Style14"/>
              </w:rPr>
              <w:t>Управление</w:t>
              <w:tab/>
              <w:t>18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50_1414429739" w:tgtFrame="Работа Interceptor'а в фоне и остановка">
            <w:r>
              <w:rPr>
                <w:rStyle w:val="Style14"/>
              </w:rPr>
              <w:t>Работа Interceptor'а в фоне и остановка</w:t>
              <w:tab/>
              <w:t>18</w:t>
            </w:r>
          </w:hyperlink>
        </w:p>
        <w:p>
          <w:pPr>
            <w:pStyle w:val="TOC1"/>
            <w:tabs>
              <w:tab w:val="clear" w:pos="9355"/>
              <w:tab w:val="right" w:pos="9354" w:leader="dot"/>
            </w:tabs>
            <w:rPr/>
          </w:pPr>
          <w:hyperlink w:anchor="__RefHeading___Toc352_1414429739" w:tgtFrame="HTTP Repeater">
            <w:r>
              <w:rPr>
                <w:rStyle w:val="Style14"/>
              </w:rPr>
              <w:t>HTTP Repeater</w:t>
              <w:tab/>
              <w:t>19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54_1414429739" w:tgtFrame="Общее описание">
            <w:r>
              <w:rPr>
                <w:rStyle w:val="Style14"/>
              </w:rPr>
              <w:t>Общее описание</w:t>
              <w:tab/>
              <w:t>19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56_1414429739" w:tgtFrame="Основные функции">
            <w:r>
              <w:rPr>
                <w:rStyle w:val="Style14"/>
              </w:rPr>
              <w:t>Основные функции</w:t>
              <w:tab/>
              <w:t>20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58_1414429739" w:tgtFrame="Принцип работы">
            <w:r>
              <w:rPr>
                <w:rStyle w:val="Style14"/>
              </w:rPr>
              <w:t>Принцип работы</w:t>
              <w:tab/>
              <w:t>20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60_1414429739" w:tgtFrame="Применение">
            <w:r>
              <w:rPr>
                <w:rStyle w:val="Style14"/>
              </w:rPr>
              <w:t>Применение</w:t>
              <w:tab/>
              <w:t>20</w:t>
            </w:r>
          </w:hyperlink>
        </w:p>
        <w:p>
          <w:pPr>
            <w:pStyle w:val="TOC1"/>
            <w:tabs>
              <w:tab w:val="clear" w:pos="9355"/>
              <w:tab w:val="right" w:pos="9354" w:leader="dot"/>
            </w:tabs>
            <w:rPr/>
          </w:pPr>
          <w:hyperlink w:anchor="__RefHeading___Toc362_1414429739" w:tgtFrame="Intruder">
            <w:r>
              <w:rPr>
                <w:rStyle w:val="Style14"/>
              </w:rPr>
              <w:t>Intruder</w:t>
              <w:tab/>
              <w:t>21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64_1414429739" w:tgtFrame="Общее описание">
            <w:r>
              <w:rPr>
                <w:rStyle w:val="Style14"/>
              </w:rPr>
              <w:t>Общее описание</w:t>
              <w:tab/>
              <w:t>21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66_1414429739" w:tgtFrame="Практическое применение">
            <w:r>
              <w:rPr>
                <w:rStyle w:val="Style14"/>
              </w:rPr>
              <w:t>Практическое применение</w:t>
              <w:tab/>
              <w:t>21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68_1414429739" w:tgtFrame="Атаки">
            <w:r>
              <w:rPr>
                <w:rStyle w:val="Style14"/>
              </w:rPr>
              <w:t>Атаки</w:t>
              <w:tab/>
              <w:t>22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70_1414429739" w:tgtFrame="Основные функции">
            <w:r>
              <w:rPr>
                <w:rStyle w:val="Style14"/>
              </w:rPr>
              <w:t>Основные функции</w:t>
              <w:tab/>
              <w:t>22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72_1414429739" w:tgtFrame="Виды атаки">
            <w:r>
              <w:rPr>
                <w:rStyle w:val="Style14"/>
              </w:rPr>
              <w:t>Виды атаки</w:t>
              <w:tab/>
              <w:t>22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74_1414429739" w:tgtFrame="Процессоры">
            <w:r>
              <w:rPr>
                <w:rStyle w:val="Style14"/>
              </w:rPr>
              <w:t>Процессоры</w:t>
              <w:tab/>
              <w:t>23</w:t>
            </w:r>
          </w:hyperlink>
        </w:p>
        <w:p>
          <w:pPr>
            <w:pStyle w:val="TOC3"/>
            <w:tabs>
              <w:tab w:val="clear" w:pos="8788"/>
              <w:tab w:val="right" w:pos="9354" w:leader="dot"/>
            </w:tabs>
            <w:rPr/>
          </w:pPr>
          <w:hyperlink w:anchor="__RefHeading___Toc376_1414429739" w:tgtFrame="Принцип работы">
            <w:r>
              <w:rPr>
                <w:rStyle w:val="Style14"/>
              </w:rPr>
              <w:t>Принцип работы</w:t>
              <w:tab/>
              <w:t>23</w:t>
            </w:r>
          </w:hyperlink>
        </w:p>
        <w:p>
          <w:pPr>
            <w:pStyle w:val="TOC2"/>
            <w:tabs>
              <w:tab w:val="clear" w:pos="9072"/>
              <w:tab w:val="right" w:pos="9354" w:leader="dot"/>
            </w:tabs>
            <w:rPr/>
          </w:pPr>
          <w:hyperlink w:anchor="__RefHeading___Toc378_1414429739" w:tgtFrame="История">
            <w:r>
              <w:rPr>
                <w:rStyle w:val="Style14"/>
              </w:rPr>
              <w:t>История</w:t>
              <w:tab/>
              <w:t>24</w:t>
            </w:r>
          </w:hyperlink>
          <w:r>
            <w:rPr>
              <w:rStyle w:val="Style14"/>
            </w:rPr>
            <w:fldChar w:fldCharType="end"/>
          </w:r>
        </w:p>
      </w:sdtContent>
    </w:sdt>
    <w:p>
      <w:pPr>
        <w:pStyle w:val="Heading1"/>
        <w:numPr>
          <w:ilvl w:val="0"/>
          <w:numId w:val="1"/>
        </w:numPr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0"/>
          <w:numId w:val="1"/>
        </w:numPr>
        <w:ind w:hanging="0" w:left="0"/>
        <w:rPr>
          <w:sz w:val="28"/>
          <w:szCs w:val="28"/>
        </w:rPr>
      </w:pPr>
      <w:bookmarkStart w:id="1" w:name="__RefHeading___Toc299_2778469206"/>
      <w:bookmarkEnd w:id="1"/>
      <w:r>
        <w:rPr>
          <w:sz w:val="28"/>
          <w:szCs w:val="28"/>
        </w:rPr>
        <w:t>Введение</w:t>
      </w:r>
    </w:p>
    <w:p>
      <w:pPr>
        <w:pStyle w:val="BodyText"/>
        <w:rPr/>
      </w:pPr>
      <w:r>
        <w:rPr>
          <w:rStyle w:val="Strong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ProxyB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 является автоматизированным решение по оценке защищенности и выявлении проблем безопасности современных сетевых приложений, построенных на модели Клиент-Сервер.</w:t>
      </w:r>
    </w:p>
    <w:p>
      <w:pPr>
        <w:pStyle w:val="BodyText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Текущая версия ориентирована на анализ Web приложений - то есть приложений, использующих в качестве основного протокола передачи данных </w:t>
      </w:r>
      <w:r>
        <w:rPr>
          <w:rStyle w:val="Strong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HTTP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.</w:t>
      </w:r>
    </w:p>
    <w:p>
      <w:pPr>
        <w:pStyle w:val="BodyText"/>
        <w:rPr/>
      </w:pPr>
      <w:r>
        <w:rPr>
          <w:rStyle w:val="Strong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ProxyB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 позволяет перехватывать, менять и генерировать запросы клиента к серверу с целью моделирования действий потенциального нарушителя. Данный подход позволяет не только обнаружить потенциальные проблемы безопасности приложения, но также и предоставить вектор, через который можно реализовать обнаруженную проблему.</w:t>
      </w:r>
    </w:p>
    <w:p>
      <w:pPr>
        <w:pStyle w:val="Heading1"/>
        <w:numPr>
          <w:ilvl w:val="0"/>
          <w:numId w:val="1"/>
        </w:numPr>
        <w:ind w:hanging="0" w:left="0"/>
        <w:rPr>
          <w:sz w:val="28"/>
          <w:szCs w:val="28"/>
        </w:rPr>
      </w:pPr>
      <w:bookmarkStart w:id="2" w:name="__RefHeading___Toc1077_2778469206"/>
      <w:bookmarkEnd w:id="2"/>
      <w:r>
        <w:rPr>
          <w:sz w:val="28"/>
          <w:szCs w:val="28"/>
        </w:rPr>
        <w:t>Управление проектами</w:t>
      </w:r>
    </w:p>
    <w:p>
      <w:pPr>
        <w:pStyle w:val="Normal"/>
        <w:widowControl/>
        <w:spacing w:lineRule="atLeast" w:line="270" w:before="0" w:after="0"/>
        <w:ind w:hanging="0" w:left="0" w:right="0"/>
        <w:rPr>
          <w:rFonts w:ascii="apple-system;BlinkMacSystemFont;Segoe UI;Roboto;Oxygen;Ubuntu;Fira Sans;Droid Sans;Helvetica Neue;Helvetica;Apple Color Emoji;Arial;sans-serif;ui-sans-serif" w:hAnsi="apple-system;BlinkMacSystemFont;Segoe UI;Roboto;Oxygen;Ubuntu;Fira Sans;Droid Sans;Helvetica Neue;Helvetica;Apple Color Emoji;Arial;sans-serif;ui-sans-serif"/>
          <w:b w:val="false"/>
          <w:i w:val="false"/>
          <w:i w:val="false"/>
          <w:caps w:val="false"/>
          <w:smallCaps w:val="false"/>
          <w:color w:val="748495"/>
          <w:sz w:val="28"/>
          <w:szCs w:val="28"/>
        </w:rPr>
      </w:pPr>
      <w:r>
        <w:rPr>
          <w:rFonts w:ascii="apple-system;BlinkMacSystemFont;Segoe UI;Roboto;Oxygen;Ubuntu;Fira Sans;Droid Sans;Helvetica Neue;Helvetica;Apple Color Emoji;Arial;sans-serif;ui-sans-serif" w:hAnsi="apple-system;BlinkMacSystemFont;Segoe UI;Roboto;Oxygen;Ubuntu;Fira Sans;Droid Sans;Helvetica Neue;Helvetica;Apple Color Emoji;Arial;sans-serif;ui-sans-serif"/>
          <w:b w:val="false"/>
          <w:i w:val="false"/>
          <w:caps w:val="false"/>
          <w:smallCaps w:val="false"/>
          <w:color w:val="748495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306320"/>
            <wp:effectExtent l="0" t="0" r="0" b="0"/>
            <wp:wrapTopAndBottom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При открытии приложения мы попадаем на страницу управления проектами, где можно выполнить следующие действия:</w:t>
      </w:r>
    </w:p>
    <w:p>
      <w:pPr>
        <w:pStyle w:val="BodyText"/>
        <w:numPr>
          <w:ilvl w:val="0"/>
          <w:numId w:val="3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Создание временного проекта для быстрого тестирования</w:t>
      </w:r>
    </w:p>
    <w:p>
      <w:pPr>
        <w:pStyle w:val="BodyText"/>
        <w:numPr>
          <w:ilvl w:val="0"/>
          <w:numId w:val="3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Открытие существующих проектов из файловой системы</w:t>
      </w:r>
    </w:p>
    <w:p>
      <w:pPr>
        <w:pStyle w:val="BodyText"/>
        <w:numPr>
          <w:ilvl w:val="0"/>
          <w:numId w:val="3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Создание новых проектов с сохранением в системе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Главная страница также отображает список всех доступных проектов с указанием их текущего состояния и расположения в файловой системе. Зеленые индикаторы показывают активные(запущенные) проекты.</w:t>
      </w:r>
    </w:p>
    <w:p>
      <w:pPr>
        <w:pStyle w:val="Heading1"/>
        <w:numPr>
          <w:ilvl w:val="0"/>
          <w:numId w:val="1"/>
        </w:numPr>
        <w:ind w:hanging="0" w:left="0"/>
        <w:rPr>
          <w:sz w:val="28"/>
          <w:szCs w:val="28"/>
        </w:rPr>
      </w:pPr>
      <w:bookmarkStart w:id="3" w:name="__RefHeading___Toc1079_2778469206"/>
      <w:bookmarkEnd w:id="3"/>
      <w:r>
        <w:rPr>
          <w:sz w:val="28"/>
          <w:szCs w:val="28"/>
        </w:rPr>
        <w:t>Проекты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Над каждым проектом из списка можно производить ряд действий при помощи контекстного меню, которое открывается по правому клику на проект, либо по кликуу на иконку с тремя точками справа от проекта.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4" w:name="__RefHeading___Toc1081_2778469206"/>
      <w:bookmarkEnd w:id="4"/>
      <w:r>
        <w:rPr>
          <w:sz w:val="28"/>
          <w:szCs w:val="28"/>
        </w:rPr>
        <w:t>Временный проект</w:t>
      </w:r>
    </w:p>
    <w:p>
      <w:pPr>
        <w:pStyle w:val="BodyText"/>
        <w:rPr>
          <w:sz w:val="28"/>
          <w:szCs w:val="28"/>
        </w:rPr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Временный проект создает новый проект, время жизни которого ограничено текущей сессией приложения. После перезапуска core временный проект и все файлы с данными проекта удаляются. 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Чтобы отличить временные проекты от постоянных в списке проектов, временные проекты имеют иконку с часами справа от имени.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При остановке временного проекта он полностью удалится.</w:t>
      </w:r>
    </w:p>
    <w:p>
      <w:pPr>
        <w:pStyle w:val="BodyText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Проект создается в директории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projects_default_dir (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заданной в конфигурационном файле), ему задается случайное имя.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Если нужно сохранить данные временного проекта, то можно вручную скопировать папку, отображаемую напротив имени проекта в спике проектов, и открыть проект через кнопку «Открыть»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5" w:name="__RefHeading___Toc1524_2778469206"/>
      <w:bookmarkEnd w:id="5"/>
      <w:r>
        <w:rPr>
          <w:sz w:val="28"/>
          <w:szCs w:val="28"/>
        </w:rPr>
        <w:t>Открыть проект</w:t>
      </w:r>
    </w:p>
    <w:p>
      <w:pPr>
        <w:pStyle w:val="BodyText"/>
        <w:rPr>
          <w:sz w:val="28"/>
          <w:szCs w:val="28"/>
        </w:rPr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Позволяет открыть сохраненный ранее проект.</w:t>
      </w:r>
    </w:p>
    <w:p>
      <w:pPr>
        <w:pStyle w:val="BodyText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При нажатии на "Открыть проект" открывает диалог выбора пути до сохраненного проекта (По умолчанию открывается директория, указанная в переменной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projects_default_dir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)</w:t>
      </w:r>
    </w:p>
    <w:p>
      <w:pPr>
        <w:pStyle w:val="BodyText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При попытке открыть директорию, в которой отсутствует сохраненный проект, диалог закроется + появится сообщение об ошибке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"Не удалось открыть проект"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При успешном открытии проекта он автоматически запускается и открывается.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6" w:name="__RefHeading___Toc1083_2778469206"/>
      <w:bookmarkEnd w:id="6"/>
      <w:r>
        <w:rPr>
          <w:sz w:val="28"/>
          <w:szCs w:val="28"/>
        </w:rPr>
        <w:t>Создать проект</w:t>
      </w:r>
    </w:p>
    <w:p>
      <w:pPr>
        <w:pStyle w:val="BodyText"/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i w:val="false"/>
          <w:caps w:val="false"/>
          <w:smallCaps w:val="false"/>
          <w:color w:val="B6C3CF"/>
          <w:spacing w:val="0"/>
          <w:sz w:val="28"/>
          <w:szCs w:val="28"/>
        </w:rPr>
      </w:pP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color w:val="B6C3CF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631055"/>
            <wp:effectExtent l="0" t="0" r="0" b="0"/>
            <wp:wrapTopAndBottom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Позволяет создать полноценный новый проект.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При нажатии на "Создать проект" открывается диалог с параметрами создаваемого проекта.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Название (обязательное поле) - будет отображаться в списке проектов и в шапке открытого проекта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Имя директории проекта (по умолчанию генерируется из названия, но может быть изменено вручную) - директория, добавляющаяся к значению из поля "Путь до проекта". Если пустое - будет сгенерирована автоматически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Описание (опциональное поле) - описание проекта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Порт Http Proxy (обязательное поле) - порт HTTP прокси (например "8011") или "auto" для автоматического выбора свободного порта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Путь до проекта - родительская директория, внутри которой будет создана директория с именем директории проект, для хранения файлов проекта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При успешном создании проекта он автоматически запускается и открывается.</w:t>
      </w:r>
    </w:p>
    <w:p>
      <w:pPr>
        <w:pStyle w:val="Heading1"/>
        <w:numPr>
          <w:ilvl w:val="0"/>
          <w:numId w:val="1"/>
        </w:numPr>
        <w:ind w:hanging="0" w:left="0"/>
        <w:rPr>
          <w:sz w:val="28"/>
          <w:szCs w:val="28"/>
        </w:rPr>
      </w:pPr>
      <w:bookmarkStart w:id="7" w:name="__RefHeading___Toc1526_2778469206"/>
      <w:bookmarkEnd w:id="7"/>
      <w:r>
        <w:rPr>
          <w:sz w:val="28"/>
          <w:szCs w:val="28"/>
        </w:rPr>
        <w:t>Настройки проектов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Настройки проектов доступны в меню проектов</w:t>
      </w:r>
    </w:p>
    <w:p>
      <w:pPr>
        <w:pStyle w:val="BodyText"/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i w:val="false"/>
          <w:caps w:val="false"/>
          <w:smallCaps w:val="false"/>
          <w:color w:val="B6C3CF"/>
          <w:spacing w:val="0"/>
          <w:sz w:val="28"/>
          <w:szCs w:val="28"/>
        </w:rPr>
      </w:pP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color w:val="B6C3CF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24150" cy="1704975"/>
            <wp:effectExtent l="0" t="0" r="0" b="0"/>
            <wp:wrapTopAndBottom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Служат для конфигурации поведения интерфейса Intruder-а и управления плагинами на уровне всех проектов.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8" w:name="__RefHeading___Toc3874_2778469206"/>
      <w:bookmarkEnd w:id="8"/>
      <w:r>
        <w:rPr>
          <w:sz w:val="28"/>
          <w:szCs w:val="28"/>
        </w:rPr>
        <w:t>Управление плагинами</w:t>
      </w:r>
    </w:p>
    <w:p>
      <w:pPr>
        <w:pStyle w:val="Normal"/>
        <w:widowControl/>
        <w:spacing w:lineRule="atLeast" w:line="270" w:before="0" w:after="0"/>
        <w:ind w:hanging="0" w:left="750" w:right="0"/>
        <w:rPr>
          <w:rFonts w:ascii="apple-system;BlinkMacSystemFont;Segoe UI;Roboto;Oxygen;Ubuntu;Fira Sans;Droid Sans;Helvetica Neue;Helvetica;Apple Color Emoji;Arial;sans-serif;ui-sans-serif" w:hAnsi="apple-system;BlinkMacSystemFont;Segoe UI;Roboto;Oxygen;Ubuntu;Fira Sans;Droid Sans;Helvetica Neue;Helvetica;Apple Color Emoji;Arial;sans-serif;ui-sans-serif"/>
          <w:b w:val="false"/>
          <w:i w:val="false"/>
          <w:i w:val="false"/>
          <w:caps w:val="false"/>
          <w:smallCaps w:val="false"/>
          <w:color w:val="748495"/>
          <w:sz w:val="28"/>
          <w:szCs w:val="28"/>
        </w:rPr>
      </w:pPr>
      <w:r>
        <w:rPr>
          <w:rFonts w:ascii="apple-system;BlinkMacSystemFont;Segoe UI;Roboto;Oxygen;Ubuntu;Fira Sans;Droid Sans;Helvetica Neue;Helvetica;Apple Color Emoji;Arial;sans-serif;ui-sans-serif" w:hAnsi="apple-system;BlinkMacSystemFont;Segoe UI;Roboto;Oxygen;Ubuntu;Fira Sans;Droid Sans;Helvetica Neue;Helvetica;Apple Color Emoji;Arial;sans-serif;ui-sans-serif"/>
          <w:b w:val="false"/>
          <w:i w:val="false"/>
          <w:caps w:val="false"/>
          <w:smallCaps w:val="false"/>
          <w:color w:val="748495"/>
          <w:sz w:val="28"/>
          <w:szCs w:val="28"/>
        </w:rPr>
      </w:r>
    </w:p>
    <w:p>
      <w:pPr>
        <w:pStyle w:val="BodyText"/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i w:val="false"/>
          <w:caps w:val="false"/>
          <w:smallCaps w:val="false"/>
          <w:color w:val="B6C3CF"/>
          <w:spacing w:val="0"/>
          <w:sz w:val="28"/>
          <w:szCs w:val="28"/>
        </w:rPr>
      </w:pP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color w:val="B6C3CF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484120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Данная страница позволяет удалять и устанавливать новые плагины, а в будущем - обновлять версию у уже установленных (в разработке).</w:t>
      </w:r>
    </w:p>
    <w:p>
      <w:pPr>
        <w:pStyle w:val="BodyText"/>
        <w:rPr>
          <w:sz w:val="28"/>
          <w:szCs w:val="28"/>
        </w:rPr>
      </w:pPr>
      <w:r>
        <w:rPr>
          <w:b/>
          <w:bCs/>
          <w:sz w:val="28"/>
          <w:szCs w:val="28"/>
        </w:rPr>
        <w:t>ВАЖНО!</w:t>
      </w:r>
      <w:r>
        <w:rPr>
          <w:sz w:val="28"/>
          <w:szCs w:val="28"/>
        </w:rPr>
        <w:t xml:space="preserve"> Плагин удалится во всех проектах, все его данные также (файл manifest.json, базы данных и прочие временные файлы)  будут удалены без возможности восстановления!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9" w:name="__RefHeading___Toc1615_2778469206"/>
      <w:bookmarkEnd w:id="9"/>
      <w:r>
        <w:rPr>
          <w:sz w:val="28"/>
          <w:szCs w:val="28"/>
        </w:rPr>
        <w:t>Установка плагина из локального файла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Для установки плагина из файла нужно нажать на соответствующую кнопку в верхнем правом углу. После этого откроется диалог выбора папки, откуда нужно установить плагин. Папка должна содержать файл с архивом типа zip, внутри которого должен быть файл manifest.json, описывающий конфигурацию плагина и удовлетворяющий формату файла манифеста плагина, а также сам бинарный файл плагина.</w:t>
      </w:r>
    </w:p>
    <w:p>
      <w:pPr>
        <w:pStyle w:val="BodyText"/>
        <w:widowControl/>
        <w:spacing w:lineRule="auto" w:line="240" w:before="150" w:after="0"/>
        <w:ind w:hanging="0" w:left="0" w:right="0"/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 w:eastAsia="Times New Roman" w:cs="Times New Roman"/>
          <w:b w:val="false"/>
          <w:bCs/>
          <w:i w:val="false"/>
          <w:i w:val="false"/>
          <w:caps w:val="false"/>
          <w:smallCaps w:val="false"/>
          <w:color w:val="B6C3CF"/>
          <w:spacing w:val="0"/>
          <w:kern w:val="0"/>
          <w:sz w:val="28"/>
          <w:szCs w:val="28"/>
          <w:lang w:eastAsia="ru-RU"/>
          <w14:ligatures w14:val="none"/>
        </w:rPr>
      </w:pPr>
      <w:r>
        <w:rPr>
          <w:rFonts w:eastAsia="Times New Roman" w:cs="Times New Roman"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bCs/>
          <w:i w:val="false"/>
          <w:caps w:val="false"/>
          <w:smallCaps w:val="false"/>
          <w:color w:val="B6C3CF"/>
          <w:spacing w:val="0"/>
          <w:kern w:val="0"/>
          <w:sz w:val="28"/>
          <w:szCs w:val="28"/>
          <w:lang w:eastAsia="ru-RU"/>
          <w14:ligatures w14:val="none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53560"/>
            <wp:effectExtent l="0" t="0" r="0" b="0"/>
            <wp:wrapTopAndBottom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Если установить плагин по каким-то причинам не получилось, на странице в правом нижнем углу отобразится всплывающее сообщение с ошибкой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i w:val="false"/>
          <w:caps w:val="false"/>
          <w:smallCaps w:val="false"/>
          <w:color w:val="B6C3CF"/>
          <w:spacing w:val="0"/>
          <w:sz w:val="28"/>
          <w:szCs w:val="28"/>
        </w:rPr>
      </w:pP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color w:val="B6C3CF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052445"/>
            <wp:effectExtent l="0" t="0" r="0" b="0"/>
            <wp:wrapTopAndBottom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Детали ошибки можно посмотреть в девелоперской консоли браузера (вкладка Сеть) или в логах приложения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В случае успешной установки диалог выбора папки закрывается, карточка нового плагина отображается на главной панели со статусом Установлен, значение полей  Версия, Разработчик, Описание и имя плашига соответствуют данным, прописанным в файле manifest.json</w:t>
      </w:r>
    </w:p>
    <w:p>
      <w:pPr>
        <w:pStyle w:val="Heading3"/>
        <w:numPr>
          <w:ilvl w:val="2"/>
          <w:numId w:val="1"/>
        </w:numPr>
        <w:spacing w:before="280" w:after="0"/>
        <w:ind w:hanging="0" w:left="0"/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i w:val="false"/>
          <w:caps w:val="false"/>
          <w:smallCaps w:val="false"/>
          <w:color w:val="B6C3CF"/>
          <w:spacing w:val="0"/>
          <w:sz w:val="28"/>
          <w:szCs w:val="28"/>
        </w:rPr>
      </w:pP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color w:val="B6C3CF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62400" cy="2619375"/>
            <wp:effectExtent l="0" t="0" r="0" b="0"/>
            <wp:wrapTopAndBottom/>
            <wp:docPr id="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10" w:name="__RefHeading___Toc1528_2778469206"/>
      <w:bookmarkEnd w:id="10"/>
      <w:r>
        <w:rPr>
          <w:sz w:val="28"/>
          <w:szCs w:val="28"/>
        </w:rPr>
        <w:t>Настройки intruder</w:t>
      </w:r>
    </w:p>
    <w:p>
      <w:pPr>
        <w:pStyle w:val="Heading1"/>
        <w:numPr>
          <w:ilvl w:val="0"/>
          <w:numId w:val="0"/>
        </w:numPr>
        <w:ind w:hanging="0" w:left="0"/>
        <w:rPr>
          <w:rFonts w:ascii="Ubuntu;ui-sans-serif;apple-system;BlinkMacSystemFont;Segoe UI;Lato;Roboto;Helvetica;Apple Color Emoji;Arial;sans-serif;Segoe UI Emoji;Segoe UI Symbol" w:hAnsi="Ubuntu;ui-sans-serif;apple-system;BlinkMacSystemFont;Segoe UI;Lato;Roboto;Helvetica;Apple Color Emoji;Arial;sans-serif;Segoe UI Emoji;Segoe UI Symbol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B6C3CF"/>
          <w:spacing w:val="0"/>
          <w:kern w:val="0"/>
          <w:sz w:val="28"/>
          <w:szCs w:val="28"/>
          <w:u w:val="none"/>
          <w:effect w:val="none"/>
          <w:lang w:eastAsia="ru-RU"/>
          <w14:ligatures w14:val="none"/>
        </w:rPr>
      </w:pPr>
      <w:r>
        <w:rPr>
          <w:rFonts w:eastAsia="Times New Roman" w:cs="Times New Roman" w:ascii="Ubuntu;ui-sans-serif;apple-system;BlinkMacSystemFont;Segoe UI;Lato;Roboto;Helvetica;Apple Color Emoji;Arial;sans-serif;Segoe UI Emoji;Segoe UI Symbol" w:hAnsi="Ubuntu;ui-sans-serif;apple-system;BlinkMacSystemFont;Segoe UI;Lato;Roboto;Helvetica;Apple Color Emoji;Arial;sans-serif;Segoe UI Emoji;Segoe UI Symbol"/>
          <w:b w:val="false"/>
          <w:i w:val="false"/>
          <w:caps w:val="false"/>
          <w:smallCaps w:val="false"/>
          <w:strike w:val="false"/>
          <w:dstrike w:val="false"/>
          <w:color w:val="B6C3CF"/>
          <w:spacing w:val="0"/>
          <w:kern w:val="0"/>
          <w:sz w:val="28"/>
          <w:szCs w:val="28"/>
          <w:u w:val="none"/>
          <w:effect w:val="none"/>
          <w:lang w:eastAsia="ru-RU"/>
          <w14:ligatures w14:val="none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642995"/>
            <wp:effectExtent l="0" t="0" r="0" b="0"/>
            <wp:wrapSquare wrapText="largest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Расположение боковой панели Intruder по умолчанию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Две нижеописанные опции используются для конфигурации боковой панели, в которой происходит работа с полезной нагрузкой плейсхолдеров.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11" w:name="__RefHeading___Toc1617_2778469206"/>
      <w:bookmarkEnd w:id="11"/>
      <w:r>
        <w:rPr>
          <w:sz w:val="28"/>
          <w:szCs w:val="28"/>
        </w:rPr>
        <w:t>Позиция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Панель может находиться как справа, так и слева</w:t>
      </w:r>
    </w:p>
    <w:p>
      <w:pPr>
        <w:pStyle w:val="Heading3"/>
        <w:numPr>
          <w:ilvl w:val="2"/>
          <w:numId w:val="1"/>
        </w:numPr>
        <w:spacing w:before="280" w:after="0"/>
        <w:ind w:hanging="0" w:left="0"/>
        <w:rPr>
          <w:rFonts w:ascii="Ubuntu;ui-sans-serif;apple-system;BlinkMacSystemFont;Segoe UI;Lato;Roboto;Helvetica;Apple Color Emoji;Arial;sans-serif;Segoe UI Emoji;Segoe UI Symbol" w:hAnsi="Ubuntu;ui-sans-serif;apple-system;BlinkMacSystemFont;Segoe UI;Lato;Roboto;Helvetica;Apple Color Emoji;Arial;sans-serif;Segoe UI Emoji;Segoe UI Symbol"/>
          <w:b/>
          <w:i w:val="false"/>
          <w:i w:val="false"/>
          <w:caps w:val="false"/>
          <w:smallCaps w:val="false"/>
          <w:strike w:val="false"/>
          <w:dstrike w:val="false"/>
          <w:color w:val="B6C3CF"/>
          <w:spacing w:val="0"/>
          <w:sz w:val="28"/>
          <w:szCs w:val="28"/>
          <w:u w:val="none"/>
          <w:effect w:val="none"/>
        </w:rPr>
      </w:pPr>
      <w:r>
        <w:rPr>
          <w:rFonts w:ascii="Ubuntu;ui-sans-serif;apple-system;BlinkMacSystemFont;Segoe UI;Lato;Roboto;Helvetica;Apple Color Emoji;Arial;sans-serif;Segoe UI Emoji;Segoe UI Symbol" w:hAnsi="Ubuntu;ui-sans-serif;apple-system;BlinkMacSystemFont;Segoe UI;Lato;Roboto;Helvetica;Apple Color Emoji;Arial;sans-serif;Segoe UI Emoji;Segoe UI Symbol"/>
          <w:b/>
          <w:i w:val="false"/>
          <w:caps w:val="false"/>
          <w:smallCaps w:val="false"/>
          <w:strike w:val="false"/>
          <w:dstrike w:val="false"/>
          <w:color w:val="B6C3CF"/>
          <w:spacing w:val="0"/>
          <w:sz w:val="28"/>
          <w:szCs w:val="28"/>
          <w:u w:val="none"/>
          <w:effect w:val="none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214370"/>
            <wp:effectExtent l="0" t="0" r="0" b="0"/>
            <wp:wrapTopAndBottom/>
            <wp:docPr id="1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1"/>
        </w:numPr>
        <w:spacing w:before="0" w:after="0"/>
        <w:ind w:hanging="0" w:left="0"/>
        <w:rPr>
          <w:rFonts w:ascii="Ubuntu;ui-sans-serif;apple-system;BlinkMacSystemFont;Segoe UI;Lato;Roboto;Helvetica;Apple Color Emoji;Arial;sans-serif;Segoe UI Emoji;Segoe UI Symbol" w:hAnsi="Ubuntu;ui-sans-serif;apple-system;BlinkMacSystemFont;Segoe UI;Lato;Roboto;Helvetica;Apple Color Emoji;Arial;sans-serif;Segoe UI Emoji;Segoe UI Symbol"/>
          <w:b/>
          <w:i w:val="false"/>
          <w:i w:val="false"/>
          <w:caps w:val="false"/>
          <w:smallCaps w:val="false"/>
          <w:strike w:val="false"/>
          <w:dstrike w:val="false"/>
          <w:color w:val="B6C3CF"/>
          <w:spacing w:val="0"/>
          <w:sz w:val="28"/>
          <w:szCs w:val="28"/>
          <w:u w:val="none"/>
          <w:effect w:val="none"/>
        </w:rPr>
      </w:pPr>
      <w:r>
        <w:rPr>
          <w:rFonts w:ascii="Ubuntu;ui-sans-serif;apple-system;BlinkMacSystemFont;Segoe UI;Lato;Roboto;Helvetica;Apple Color Emoji;Arial;sans-serif;Segoe UI Emoji;Segoe UI Symbol" w:hAnsi="Ubuntu;ui-sans-serif;apple-system;BlinkMacSystemFont;Segoe UI;Lato;Roboto;Helvetica;Apple Color Emoji;Arial;sans-serif;Segoe UI Emoji;Segoe UI Symbol"/>
          <w:b/>
          <w:i w:val="false"/>
          <w:caps w:val="false"/>
          <w:smallCaps w:val="false"/>
          <w:strike w:val="false"/>
          <w:dstrike w:val="false"/>
          <w:color w:val="B6C3CF"/>
          <w:spacing w:val="0"/>
          <w:sz w:val="28"/>
          <w:szCs w:val="28"/>
          <w:u w:val="none"/>
          <w:effect w:val="none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0425" cy="3214370"/>
            <wp:effectExtent l="0" t="0" r="0" b="0"/>
            <wp:wrapSquare wrapText="largest"/>
            <wp:docPr id="1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1"/>
        </w:numPr>
        <w:spacing w:before="0" w:after="280"/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numPr>
          <w:ilvl w:val="2"/>
          <w:numId w:val="1"/>
        </w:numPr>
        <w:spacing w:before="0" w:after="280"/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numPr>
          <w:ilvl w:val="2"/>
          <w:numId w:val="1"/>
        </w:numPr>
        <w:spacing w:before="0" w:after="280"/>
        <w:ind w:hanging="0" w:left="0"/>
        <w:rPr>
          <w:sz w:val="28"/>
          <w:szCs w:val="28"/>
        </w:rPr>
      </w:pPr>
      <w:bookmarkStart w:id="12" w:name="__RefHeading___Toc1619_2778469206"/>
      <w:bookmarkEnd w:id="12"/>
      <w:r>
        <w:rPr>
          <w:sz w:val="28"/>
          <w:szCs w:val="28"/>
        </w:rPr>
        <w:t>Режим отображения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Данная опция характеризует автоматическое развёртывание панели с данными о плейсхолдерах, или же её скрытие. В тоже время это всегда можно отрегулировать вручную.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13" w:name="__RefHeading___Toc1621_2778469206"/>
      <w:bookmarkEnd w:id="13"/>
      <w:r>
        <w:rPr>
          <w:sz w:val="28"/>
          <w:szCs w:val="28"/>
        </w:rPr>
        <w:t>Конфигурация новой вкладки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Данная опция предоставляет возможность настроить параметры атаки к использованию при появлении новой вкладки в intruder. Речь про параметры: схема и тип атаки. По умолчанию схема - https, а тип атаки - sniper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14" w:name="__RefHeading___Toc1623_2778469206"/>
      <w:bookmarkEnd w:id="14"/>
      <w:r>
        <w:rPr>
          <w:sz w:val="28"/>
          <w:szCs w:val="28"/>
        </w:rPr>
        <w:t>Символы для url-encoding по умолчанию</w:t>
      </w:r>
    </w:p>
    <w:p>
      <w:pPr>
        <w:pStyle w:val="BodyText"/>
        <w:rPr>
          <w:sz w:val="28"/>
          <w:szCs w:val="28"/>
        </w:rPr>
      </w:pPr>
      <w:r>
        <w:rPr>
          <w:rFonts w:eastAsia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Для каждого плейсхолдера есть конфигурации набора символов, которые необходимо преобразовывать при генерации конечной полезной нагрузки. Эта конфигурация находится внизу панели работы с плейсхолдерами. </w:t>
      </w:r>
      <w:r>
        <w:rPr>
          <w:sz w:val="28"/>
          <w:szCs w:val="28"/>
        </w:rPr>
        <w:t>Именно этот набор символов, а точнее каким он должен быть для каждого далее создаваемого плейсхолдера, и призвана регулировать данная опция.</w:t>
      </w:r>
    </w:p>
    <w:p>
      <w:pPr>
        <w:pStyle w:val="BodyText"/>
        <w:spacing w:before="0" w:after="1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0" w:after="1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0" w:after="1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0"/>
          <w:numId w:val="1"/>
        </w:numPr>
        <w:ind w:hanging="0" w:left="0"/>
        <w:rPr>
          <w:sz w:val="28"/>
          <w:szCs w:val="28"/>
        </w:rPr>
      </w:pPr>
      <w:bookmarkStart w:id="15" w:name="__RefHeading___Toc308_1414429739"/>
      <w:bookmarkEnd w:id="15"/>
      <w:r>
        <w:rPr>
          <w:sz w:val="28"/>
          <w:szCs w:val="28"/>
        </w:rPr>
        <w:t>Target</w:t>
      </w:r>
    </w:p>
    <w:p>
      <w:pPr>
        <w:pStyle w:val="BodyText"/>
        <w:spacing w:before="0" w:after="14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649345"/>
            <wp:effectExtent l="0" t="0" r="0" b="0"/>
            <wp:wrapTopAndBottom/>
            <wp:docPr id="12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16" w:name="__RefHeading___Toc310_1414429739"/>
      <w:bookmarkEnd w:id="16"/>
      <w:r>
        <w:rPr>
          <w:sz w:val="28"/>
          <w:szCs w:val="28"/>
        </w:rPr>
        <w:t>Общее описание</w:t>
      </w:r>
    </w:p>
    <w:p>
      <w:pPr>
        <w:pStyle w:val="BodyText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Плагин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Target 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создаёт карту целевого сайта (site map), отображая структуру запросов как тех, что были выполнены, так и тех, которые лишь упоминались. Что в свою очередь позволяет оценить структуру сайта, а так же потенциальные векторы для исследования.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17" w:name="__RefHeading___Toc312_1414429739"/>
      <w:bookmarkEnd w:id="17"/>
      <w:r>
        <w:rPr>
          <w:sz w:val="28"/>
          <w:szCs w:val="28"/>
        </w:rPr>
        <w:t>Компоненты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18" w:name="__RefHeading___Toc314_1414429739"/>
      <w:bookmarkEnd w:id="18"/>
      <w:r>
        <w:rPr>
          <w:sz w:val="28"/>
          <w:szCs w:val="28"/>
        </w:rPr>
        <w:t>Карта сайта (Site Map)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Визуальное представление всех URL, обнаруженных как при посещении, так и и просто упомянутых в теле ответов на запросы на целевом сайте - находится в левой части. Таблица URL - отображает список запросов по выбранному домену или части пути этого домена для детального анализа. Находится в правой часть страницы.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19" w:name="__RefHeading___Toc316_1414429739"/>
      <w:bookmarkEnd w:id="19"/>
      <w:r>
        <w:rPr>
          <w:sz w:val="28"/>
          <w:szCs w:val="28"/>
        </w:rPr>
        <w:t>Crawler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Краулер представляет из себя пассивный сканер тела ответа выполняемых в процессе проксирования запросов, с целью поиска в них http ссылок. Данные ссылки, по которым пользователь фактически не переходил, помечаются в site map серым цветом и не имеют статус кодов/ответов. Они могут быть использованы для перехода по ним, с целью единичных проверок.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Краулер не совершает самостоятельных переходов и исследований, а лишь рассматривает только то, что может найти в исполненных запросах.</w:t>
      </w:r>
    </w:p>
    <w:p>
      <w:pPr>
        <w:pStyle w:val="BodyText"/>
        <w:spacing w:before="0" w:after="1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0"/>
          <w:numId w:val="1"/>
        </w:numPr>
        <w:ind w:hanging="0" w:left="0"/>
        <w:rPr>
          <w:sz w:val="28"/>
          <w:szCs w:val="28"/>
        </w:rPr>
      </w:pPr>
      <w:bookmarkStart w:id="20" w:name="__RefHeading___Toc318_1414429739"/>
      <w:bookmarkEnd w:id="20"/>
      <w:r>
        <w:rPr>
          <w:sz w:val="28"/>
          <w:szCs w:val="28"/>
        </w:rPr>
        <w:t>HTTP Proxy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21" w:name="__RefHeading___Toc320_1414429739"/>
      <w:bookmarkEnd w:id="21"/>
      <w:r>
        <w:rPr>
          <w:sz w:val="28"/>
          <w:szCs w:val="28"/>
        </w:rPr>
        <w:t>Общее описание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http_proxy плагин проксирует сетевой трафик HTTP протокола, приходящий на прокси (такой как запросы клиента и ответы сервера, и т.д.), сохраняя в БД все полученные данные. Таже плагин предоставляет различное API на основе GraphQL для доступа к этим данным.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22" w:name="__RefHeading___Toc322_1414429739"/>
      <w:bookmarkEnd w:id="22"/>
      <w:r>
        <w:rPr>
          <w:sz w:val="28"/>
          <w:szCs w:val="28"/>
        </w:rPr>
        <w:t>Настройки proxy в браузере</w:t>
      </w:r>
    </w:p>
    <w:p>
      <w:pPr>
        <w:pStyle w:val="BodyText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Для каждого проекта поднимается свой экземпляр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http proxy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, каждый на своем порту.</w:t>
      </w:r>
    </w:p>
    <w:p>
      <w:pPr>
        <w:pStyle w:val="BodyText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Порт для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http proxy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задается при создании проекта, а далее записывается в файл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manifest.json 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проекта (поле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http_proxy_address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)</w:t>
      </w:r>
    </w:p>
    <w:p>
      <w:pPr>
        <w:pStyle w:val="BodyText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Также при открытии проекта конкретный порт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http proxy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отображается в шапке проекта, справа от его имени.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Для того, чтобы трафик из браузера заворачивался в наш прокси, нужно настроить прокси на стороне браузера. Либо через расширения браузера, либо в его непосредственных настройках.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23" w:name="__RefHeading___Toc324_1414429739"/>
      <w:bookmarkEnd w:id="23"/>
      <w:r>
        <w:rPr>
          <w:sz w:val="28"/>
          <w:szCs w:val="28"/>
        </w:rPr>
        <w:t>Chrome/Chromium  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Браузер Chrome использует настройки HTTP прокси из системы. Если вы используете Chrome, то можете открыть настройки системного прокси (аналогично сработает для Edge на Windows )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Для открытия настроек системного прокси нужно выполнить следующие действия: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24" w:name="__RefHeading___Toc326_1414429739"/>
      <w:bookmarkEnd w:id="24"/>
      <w:r>
        <w:rPr>
          <w:sz w:val="28"/>
          <w:szCs w:val="28"/>
        </w:rPr>
        <w:t>Firefox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Браузер Firefox позволяет задать прокси в своих настройках, без изменения системных. Это удобнее, если вы не хотите пускать весь трафик через свой локальный прокси.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Для настройки прокси в Firefox необходимо:</w:t>
      </w:r>
    </w:p>
    <w:p>
      <w:pPr>
        <w:pStyle w:val="BodyText"/>
        <w:numPr>
          <w:ilvl w:val="0"/>
          <w:numId w:val="4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Открыть основные настройки</w:t>
      </w:r>
    </w:p>
    <w:p>
      <w:pPr>
        <w:pStyle w:val="BodyText"/>
        <w:numPr>
          <w:ilvl w:val="0"/>
          <w:numId w:val="4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Прокрутить страницу с настройками в самый низ и найти там раздел Сетевые настройки, нажать на кнопку "Настройки"</w:t>
      </w:r>
    </w:p>
    <w:p>
      <w:pPr>
        <w:pStyle w:val="BodyText"/>
        <w:numPr>
          <w:ilvl w:val="0"/>
          <w:numId w:val="4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 открывшемся диалоге выбрать "Ручная конфигурация прокси" и указать описанные выше параметры</w:t>
      </w:r>
    </w:p>
    <w:p>
      <w:pPr>
        <w:pStyle w:val="BodyText"/>
        <w:numPr>
          <w:ilvl w:val="0"/>
          <w:numId w:val="4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Нажать Ok для сохранения изменений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25" w:name="__RefHeading___Toc328_1414429739"/>
      <w:bookmarkEnd w:id="25"/>
      <w:r>
        <w:rPr>
          <w:sz w:val="28"/>
          <w:szCs w:val="28"/>
        </w:rPr>
        <w:t>Windows</w:t>
      </w:r>
    </w:p>
    <w:p>
      <w:pPr>
        <w:pStyle w:val="BodyText"/>
        <w:numPr>
          <w:ilvl w:val="0"/>
          <w:numId w:val="5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Открыть меню «Пуск» и выбрать «Параметры».</w:t>
      </w:r>
    </w:p>
    <w:p>
      <w:pPr>
        <w:pStyle w:val="BodyText"/>
        <w:numPr>
          <w:ilvl w:val="0"/>
          <w:numId w:val="5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Перейти в раздел «Сеть и Интернет».</w:t>
      </w:r>
    </w:p>
    <w:p>
      <w:pPr>
        <w:pStyle w:val="BodyText"/>
        <w:numPr>
          <w:ilvl w:val="0"/>
          <w:numId w:val="5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 открывшемся окне выбрать пункт «Прокси».</w:t>
      </w:r>
    </w:p>
    <w:p>
      <w:pPr>
        <w:pStyle w:val="BodyText"/>
        <w:numPr>
          <w:ilvl w:val="0"/>
          <w:numId w:val="5"/>
        </w:numPr>
        <w:tabs>
          <w:tab w:val="clear" w:pos="708"/>
          <w:tab w:val="left" w:pos="0" w:leader="none"/>
        </w:tabs>
        <w:ind w:hanging="0" w:left="600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В разделе «Настройка прокси-сервера вручную» включить опцию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«Использовать прокси-сервер»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.</w:t>
      </w:r>
    </w:p>
    <w:p>
      <w:pPr>
        <w:pStyle w:val="BodyText"/>
        <w:numPr>
          <w:ilvl w:val="0"/>
          <w:numId w:val="5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Ввести адрес и порт прокси-сервера в соответствующие поля (например, для нашего проекта, пример которого приводился выше, настройки будут следующими: адрес - 127.0.0.1, порт - 34295)</w:t>
      </w:r>
    </w:p>
    <w:p>
      <w:pPr>
        <w:pStyle w:val="Heading3"/>
        <w:numPr>
          <w:ilvl w:val="0"/>
          <w:numId w:val="0"/>
        </w:numPr>
        <w:spacing w:before="280" w:after="280"/>
        <w:ind w:hanging="0" w:left="0"/>
        <w:rPr>
          <w:sz w:val="28"/>
          <w:szCs w:val="28"/>
        </w:rPr>
      </w:pPr>
      <w:bookmarkStart w:id="26" w:name="__RefHeading___Toc330_1414429739"/>
      <w:bookmarkEnd w:id="26"/>
      <w:r>
        <w:rPr>
          <w:sz w:val="28"/>
          <w:szCs w:val="28"/>
        </w:rPr>
        <w:t>Astra linux</w:t>
      </w:r>
    </w:p>
    <w:p>
      <w:pPr>
        <w:pStyle w:val="BodyText"/>
        <w:numPr>
          <w:ilvl w:val="0"/>
          <w:numId w:val="6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Открываем терминал</w:t>
      </w:r>
    </w:p>
    <w:p>
      <w:pPr>
        <w:pStyle w:val="BodyText"/>
        <w:numPr>
          <w:ilvl w:val="0"/>
          <w:numId w:val="6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Вводим команду «fly-kcmshell5 proxy». Если не сработает, то «kcmshell5 proxy».</w:t>
      </w:r>
    </w:p>
    <w:p>
      <w:pPr>
        <w:pStyle w:val="BodyText"/>
        <w:numPr>
          <w:ilvl w:val="0"/>
          <w:numId w:val="6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Выбираем «Использовать настройку прокси, указанную вручную:», указываем настройки прокси, жмём «Применить» и «Да».</w:t>
      </w:r>
    </w:p>
    <w:p>
      <w:pPr>
        <w:pStyle w:val="Heading3"/>
        <w:numPr>
          <w:ilvl w:val="0"/>
          <w:numId w:val="0"/>
        </w:numPr>
        <w:spacing w:before="280" w:after="280"/>
        <w:ind w:hanging="0" w:left="0"/>
        <w:rPr>
          <w:sz w:val="28"/>
          <w:szCs w:val="28"/>
        </w:rPr>
      </w:pPr>
      <w:bookmarkStart w:id="27" w:name="__RefHeading___Toc332_1414429739"/>
      <w:bookmarkEnd w:id="27"/>
      <w:r>
        <w:rPr>
          <w:sz w:val="28"/>
          <w:szCs w:val="28"/>
        </w:rPr>
        <w:t>Ubuntu</w:t>
      </w:r>
    </w:p>
    <w:p>
      <w:pPr>
        <w:pStyle w:val="BodyText"/>
        <w:numPr>
          <w:ilvl w:val="0"/>
          <w:numId w:val="7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Открыть основные настройки Ubuntu.</w:t>
      </w:r>
    </w:p>
    <w:p>
      <w:pPr>
        <w:pStyle w:val="BodyText"/>
        <w:numPr>
          <w:ilvl w:val="0"/>
          <w:numId w:val="7"/>
        </w:numPr>
        <w:tabs>
          <w:tab w:val="clear" w:pos="708"/>
          <w:tab w:val="left" w:pos="0" w:leader="none"/>
        </w:tabs>
        <w:ind w:hanging="0" w:left="600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Выбрать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Сеть → Прокси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.</w:t>
      </w:r>
    </w:p>
    <w:p>
      <w:pPr>
        <w:pStyle w:val="BodyText"/>
        <w:numPr>
          <w:ilvl w:val="0"/>
          <w:numId w:val="7"/>
        </w:numPr>
        <w:tabs>
          <w:tab w:val="clear" w:pos="708"/>
          <w:tab w:val="left" w:pos="0" w:leader="none"/>
        </w:tabs>
        <w:ind w:hanging="0" w:left="600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Переключить настройку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Сетевой прокси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на «Вкл», чтобы активировать разделы ниже.</w:t>
      </w:r>
    </w:p>
    <w:p>
      <w:pPr>
        <w:pStyle w:val="BodyText"/>
        <w:numPr>
          <w:ilvl w:val="0"/>
          <w:numId w:val="7"/>
        </w:numPr>
        <w:tabs>
          <w:tab w:val="clear" w:pos="708"/>
          <w:tab w:val="left" w:pos="0" w:leader="none"/>
        </w:tabs>
        <w:ind w:hanging="0" w:left="600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Выбрать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Ручная конфигурация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.</w:t>
      </w:r>
    </w:p>
    <w:p>
      <w:pPr>
        <w:pStyle w:val="BodyText"/>
        <w:numPr>
          <w:ilvl w:val="0"/>
          <w:numId w:val="7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 соответствующих полях (HTTP, HTTPS, FTP и/или SOCKS) ввести URL прокси и порт (в нашем случае адрес - 127.0.0.1, порт - 34295). В последнем разделе — игнорируемые хосты, которые должны обходить прокси.</w:t>
      </w:r>
    </w:p>
    <w:p>
      <w:pPr>
        <w:pStyle w:val="BodyText"/>
        <w:numPr>
          <w:ilvl w:val="0"/>
          <w:numId w:val="7"/>
        </w:numPr>
        <w:tabs>
          <w:tab w:val="clear" w:pos="708"/>
          <w:tab w:val="left" w:pos="0" w:leader="none"/>
        </w:tabs>
        <w:ind w:hanging="0" w:left="600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Нажать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Сохранить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, чтобы применить изменения.</w:t>
      </w:r>
    </w:p>
    <w:p>
      <w:pPr>
        <w:pStyle w:val="Heading1"/>
        <w:numPr>
          <w:ilvl w:val="0"/>
          <w:numId w:val="0"/>
        </w:numPr>
        <w:ind w:hanging="0" w:left="0"/>
        <w:rPr>
          <w:sz w:val="28"/>
          <w:szCs w:val="28"/>
        </w:rPr>
      </w:pPr>
      <w:bookmarkStart w:id="28" w:name="__RefHeading___Toc334_1414429739"/>
      <w:bookmarkEnd w:id="28"/>
      <w:r>
        <w:rPr>
          <w:sz w:val="28"/>
          <w:szCs w:val="28"/>
        </w:rPr>
        <w:t>Http proxy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29" w:name="__RefHeading___Toc336_1414429739"/>
      <w:bookmarkEnd w:id="29"/>
      <w:r>
        <w:rPr>
          <w:sz w:val="28"/>
          <w:szCs w:val="28"/>
        </w:rPr>
        <w:t>Режимы работы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Плагин http_proxy умеет работать в 2 режимах - прокси (просто проксирует весь проходящий трафик, отображая все запросы/ответы - за это отвечает вкладка Http History) и Interceptor - каждый запрос должен быть "одобрен" пользователем, или отклонен. Только одобренные запросы будут проксированы на сервер (и также попадут в БД и станут доступны на вкладке Http History). Если не включён режим interceptor, то работает режим прокси.</w:t>
      </w:r>
    </w:p>
    <w:p>
      <w:pPr>
        <w:pStyle w:val="BodyText"/>
        <w:spacing w:before="0" w:after="1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30" w:name="__RefHeading___Toc338_1414429739"/>
      <w:bookmarkEnd w:id="30"/>
      <w:r>
        <w:rPr>
          <w:sz w:val="28"/>
          <w:szCs w:val="28"/>
        </w:rPr>
        <w:t>История</w:t>
      </w:r>
    </w:p>
    <w:p>
      <w:pPr>
        <w:pStyle w:val="Normal"/>
        <w:widowControl/>
        <w:spacing w:lineRule="atLeast" w:line="270" w:before="0" w:after="0"/>
        <w:ind w:hanging="0" w:left="0" w:right="0"/>
        <w:rPr>
          <w:rFonts w:ascii="apple-system;BlinkMacSystemFont;Segoe UI;Roboto;Oxygen;Ubuntu;Fira Sans;Droid Sans;Helvetica Neue;Helvetica;Apple Color Emoji;Arial;sans-serif;ui-sans-serif" w:hAnsi="apple-system;BlinkMacSystemFont;Segoe UI;Roboto;Oxygen;Ubuntu;Fira Sans;Droid Sans;Helvetica Neue;Helvetica;Apple Color Emoji;Arial;sans-serif;ui-sans-serif"/>
          <w:b w:val="false"/>
          <w:i w:val="false"/>
          <w:i w:val="false"/>
          <w:caps w:val="false"/>
          <w:smallCaps w:val="false"/>
          <w:color w:val="748495"/>
          <w:sz w:val="28"/>
          <w:szCs w:val="28"/>
        </w:rPr>
      </w:pPr>
      <w:r>
        <w:rPr>
          <w:rFonts w:ascii="apple-system;BlinkMacSystemFont;Segoe UI;Roboto;Oxygen;Ubuntu;Fira Sans;Droid Sans;Helvetica Neue;Helvetica;Apple Color Emoji;Arial;sans-serif;ui-sans-serif" w:hAnsi="apple-system;BlinkMacSystemFont;Segoe UI;Roboto;Oxygen;Ubuntu;Fira Sans;Droid Sans;Helvetica Neue;Helvetica;Apple Color Emoji;Arial;sans-serif;ui-sans-serif"/>
          <w:b w:val="false"/>
          <w:i w:val="false"/>
          <w:caps w:val="false"/>
          <w:smallCaps w:val="false"/>
          <w:color w:val="748495"/>
          <w:sz w:val="28"/>
          <w:szCs w:val="28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533775"/>
            <wp:effectExtent l="0" t="0" r="0" b="0"/>
            <wp:wrapTopAndBottom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Данный раздел отображает все запросы, проксированные через плагин. При выборе запроса в списке отображается детальная информация как по нему, так и по ответу.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При правом клике на любой запрос открывается контекстное меню со следующими опциями:</w:t>
      </w:r>
    </w:p>
    <w:p>
      <w:pPr>
        <w:pStyle w:val="BodyText"/>
        <w:numPr>
          <w:ilvl w:val="0"/>
          <w:numId w:val="8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 xml:space="preserve">Отправить в Http Repeater - это плагин, позволяющий изменять и отправлять перехваченные запрос, получать ответ и также сохранять его в БД. </w:t>
      </w:r>
    </w:p>
    <w:p>
      <w:pPr>
        <w:pStyle w:val="BodyText"/>
        <w:numPr>
          <w:ilvl w:val="0"/>
          <w:numId w:val="8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 xml:space="preserve">Отправить в Intruder - это плагин по автоматической генерации большого количества запросов на основе шаблона. </w:t>
      </w:r>
    </w:p>
    <w:p>
      <w:pPr>
        <w:pStyle w:val="BodyText"/>
        <w:numPr>
          <w:ilvl w:val="0"/>
          <w:numId w:val="8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Открыть кэш версию. Мы открываем не сам изначальный url, а тот ответ, что мы сохранили в нашу БД. Например, если это была HTML страница, то ее мы и увидим при выборе этой опции.</w:t>
      </w:r>
    </w:p>
    <w:p>
      <w:pPr>
        <w:pStyle w:val="BodyText"/>
        <w:numPr>
          <w:ilvl w:val="0"/>
          <w:numId w:val="8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Открыть в браузере. В новом табе браузера откроется выбранный url GET запросом (вне зависимости от его фактического типа). Данная опция будет полезна, когда вам необходимо получить именно URL для дальнейших манипуляций.</w:t>
      </w:r>
    </w:p>
    <w:p>
      <w:pPr>
        <w:pStyle w:val="BodyText"/>
        <w:spacing w:before="0" w:after="1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31" w:name="__RefHeading___Toc340_1414429739"/>
      <w:bookmarkEnd w:id="31"/>
      <w:r>
        <w:rPr>
          <w:sz w:val="28"/>
          <w:szCs w:val="28"/>
        </w:rPr>
        <w:t>Interceptor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32" w:name="__RefHeading___Toc342_1414429739"/>
      <w:bookmarkEnd w:id="32"/>
      <w:r>
        <w:rPr>
          <w:sz w:val="28"/>
          <w:szCs w:val="28"/>
        </w:rPr>
        <w:t>Общее описание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Плагин "interceptor" является компонентом прокси-сервера, который перехватывает HTTP запросы между браузером и целевым сервером. Это позволяет анализировать, модифицировать и контролировать сетевой трафик перед тем, как он достигнет сервера.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33" w:name="__RefHeading___Toc344_1414429739"/>
      <w:bookmarkEnd w:id="33"/>
      <w:r>
        <w:rPr>
          <w:sz w:val="28"/>
          <w:szCs w:val="28"/>
        </w:rPr>
        <w:t>Основные функции</w:t>
      </w:r>
    </w:p>
    <w:p>
      <w:pPr>
        <w:pStyle w:val="BodyText"/>
        <w:numPr>
          <w:ilvl w:val="0"/>
          <w:numId w:val="9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Перехват HTTP-запросов и ответов в режиме реального времени.</w:t>
      </w:r>
    </w:p>
    <w:p>
      <w:pPr>
        <w:pStyle w:val="BodyText"/>
        <w:numPr>
          <w:ilvl w:val="0"/>
          <w:numId w:val="9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Возможность модификации перехваченных сообщений перед их отправкой.</w:t>
      </w:r>
    </w:p>
    <w:p>
      <w:pPr>
        <w:pStyle w:val="BodyText"/>
        <w:numPr>
          <w:ilvl w:val="0"/>
          <w:numId w:val="9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Функция сброса запросов, чтобы они не достигали сервера.</w:t>
      </w:r>
    </w:p>
    <w:p>
      <w:pPr>
        <w:pStyle w:val="Heading3"/>
        <w:numPr>
          <w:ilvl w:val="0"/>
          <w:numId w:val="0"/>
        </w:numPr>
        <w:spacing w:before="280" w:after="280"/>
        <w:ind w:hanging="0" w:left="0"/>
        <w:rPr>
          <w:sz w:val="28"/>
          <w:szCs w:val="28"/>
        </w:rPr>
      </w:pPr>
      <w:bookmarkStart w:id="34" w:name="__RefHeading___Toc346_1414429739"/>
      <w:bookmarkEnd w:id="34"/>
      <w:r>
        <w:rPr>
          <w:sz w:val="28"/>
          <w:szCs w:val="28"/>
        </w:rPr>
        <w:t>Принцип работы</w:t>
      </w:r>
    </w:p>
    <w:p>
      <w:pPr>
        <w:pStyle w:val="BodyText"/>
        <w:numPr>
          <w:ilvl w:val="0"/>
          <w:numId w:val="10"/>
        </w:numPr>
        <w:tabs>
          <w:tab w:val="clear" w:pos="708"/>
          <w:tab w:val="left" w:pos="0" w:leader="none"/>
        </w:tabs>
        <w:ind w:hanging="0" w:left="600"/>
        <w:rPr/>
      </w:pP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Запуск прокси и включение перехвата: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Плагин начинает работу, когда пользователь включает режим "Intercept on" на вкладке Http Proxy &gt; Interceptor. В этот момент все HTTP-запросы задерживаются, не доходя до сервера.</w:t>
      </w:r>
    </w:p>
    <w:p>
      <w:pPr>
        <w:pStyle w:val="BodyText"/>
        <w:numPr>
          <w:ilvl w:val="0"/>
          <w:numId w:val="10"/>
        </w:numPr>
        <w:tabs>
          <w:tab w:val="clear" w:pos="708"/>
          <w:tab w:val="left" w:pos="0" w:leader="none"/>
        </w:tabs>
        <w:ind w:hanging="0" w:left="600"/>
        <w:rPr/>
      </w:pP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Отображение перехваченного сообщения: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Перехваченные HTTP-запросы и ответы на них отображаются в интерфейсе, где пользователь может детально изучить их структуру и содержимое.</w:t>
      </w:r>
    </w:p>
    <w:p>
      <w:pPr>
        <w:pStyle w:val="BodyText"/>
        <w:numPr>
          <w:ilvl w:val="0"/>
          <w:numId w:val="10"/>
        </w:numPr>
        <w:tabs>
          <w:tab w:val="clear" w:pos="708"/>
          <w:tab w:val="left" w:pos="0" w:leader="none"/>
        </w:tabs>
        <w:ind w:hanging="0" w:left="600"/>
        <w:rPr/>
      </w:pP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Модификация сообщений: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Пользователь может вручную изменить данные запроса (например, заголовки, тело сообщения), перед его отправкой, чтобы проверить поведение приложения при различных вводных данных.</w:t>
      </w:r>
    </w:p>
    <w:p>
      <w:pPr>
        <w:pStyle w:val="BodyText"/>
        <w:numPr>
          <w:ilvl w:val="0"/>
          <w:numId w:val="10"/>
        </w:numPr>
        <w:tabs>
          <w:tab w:val="clear" w:pos="708"/>
          <w:tab w:val="left" w:pos="0" w:leader="none"/>
        </w:tabs>
        <w:ind w:hanging="0" w:left="600"/>
        <w:rPr/>
      </w:pP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Перенаправление сообщения: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После редактирования или изучения, сообщения можно отправить дальше на сервер с помощью кнопки "Forward".</w:t>
      </w:r>
    </w:p>
    <w:p>
      <w:pPr>
        <w:pStyle w:val="BodyText"/>
        <w:numPr>
          <w:ilvl w:val="0"/>
          <w:numId w:val="10"/>
        </w:numPr>
        <w:tabs>
          <w:tab w:val="clear" w:pos="708"/>
          <w:tab w:val="left" w:pos="0" w:leader="none"/>
        </w:tabs>
        <w:ind w:hanging="0" w:left="600"/>
        <w:rPr/>
      </w:pP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Отключение перехвата: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При необходимости можно выключить перехват, чтобы прокси автоматически пропускал трафик без задержек. В том числе перехваченные в данный момент запросы, которые не были вами обработаны, будут отправлены на сервера без итзменений.</w:t>
      </w:r>
    </w:p>
    <w:p>
      <w:pPr>
        <w:pStyle w:val="BodyText"/>
        <w:numPr>
          <w:ilvl w:val="0"/>
          <w:numId w:val="10"/>
        </w:numPr>
        <w:tabs>
          <w:tab w:val="clear" w:pos="708"/>
          <w:tab w:val="left" w:pos="0" w:leader="none"/>
        </w:tabs>
        <w:ind w:hanging="0" w:left="600"/>
        <w:rPr/>
      </w:pP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История HTTP: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Все перехваченные и пропущенные сообщения сохраняются в истории для последующего анализа на вкладке http history.</w:t>
      </w:r>
    </w:p>
    <w:p>
      <w:pPr>
        <w:pStyle w:val="BodyText"/>
        <w:rPr>
          <w:sz w:val="28"/>
          <w:szCs w:val="28"/>
        </w:rPr>
      </w:pPr>
      <w:bookmarkStart w:id="35" w:name="__RefHeading___Toc348_1414429739"/>
      <w:bookmarkEnd w:id="35"/>
      <w:r>
        <w:rPr>
          <w:sz w:val="28"/>
          <w:szCs w:val="28"/>
        </w:rPr>
        <w:t>Управление</w:t>
      </w:r>
    </w:p>
    <w:p>
      <w:pPr>
        <w:pStyle w:val="BodyText"/>
        <w:numPr>
          <w:ilvl w:val="0"/>
          <w:numId w:val="11"/>
        </w:numPr>
        <w:tabs>
          <w:tab w:val="clear" w:pos="708"/>
          <w:tab w:val="left" w:pos="0" w:leader="none"/>
        </w:tabs>
        <w:ind w:hanging="0" w:left="600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Кнопка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Intercept on/off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включает или выключает режим перехвата.</w:t>
      </w:r>
    </w:p>
    <w:p>
      <w:pPr>
        <w:pStyle w:val="BodyText"/>
        <w:numPr>
          <w:ilvl w:val="0"/>
          <w:numId w:val="11"/>
        </w:numPr>
        <w:tabs>
          <w:tab w:val="clear" w:pos="708"/>
          <w:tab w:val="left" w:pos="0" w:leader="none"/>
        </w:tabs>
        <w:ind w:hanging="0" w:left="600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Кнопка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Forward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отправляет выбранные запросы на целевой сервер.</w:t>
      </w:r>
    </w:p>
    <w:p>
      <w:pPr>
        <w:pStyle w:val="BodyText"/>
        <w:numPr>
          <w:ilvl w:val="0"/>
          <w:numId w:val="11"/>
        </w:numPr>
        <w:tabs>
          <w:tab w:val="clear" w:pos="708"/>
          <w:tab w:val="left" w:pos="0" w:leader="none"/>
        </w:tabs>
        <w:ind w:hanging="0" w:left="600"/>
        <w:rPr/>
      </w:pP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Кнопка </w:t>
      </w:r>
      <w:r>
        <w:rPr>
          <w:rStyle w:val="Strong"/>
          <w:b w:val="false"/>
          <w:i w:val="false"/>
          <w:caps w:val="false"/>
          <w:smallCaps w:val="false"/>
          <w:spacing w:val="0"/>
          <w:sz w:val="28"/>
          <w:szCs w:val="28"/>
        </w:rPr>
        <w:t>Drop</w:t>
      </w:r>
      <w:r>
        <w:rPr>
          <w:b w:val="false"/>
          <w:i w:val="false"/>
          <w:caps w:val="false"/>
          <w:smallCaps w:val="false"/>
          <w:spacing w:val="0"/>
          <w:sz w:val="28"/>
          <w:szCs w:val="28"/>
        </w:rPr>
        <w:t> позволяет сбросить сообщения. В данном случае они никуда не будут отправлены.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После того, как запрос обработан (через forward или через drop), фокус в таблице запросов автоматически переключается на следующий необработанный запрос.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36" w:name="__RefHeading___Toc350_1414429739"/>
      <w:bookmarkEnd w:id="36"/>
      <w:r>
        <w:rPr>
          <w:sz w:val="28"/>
          <w:szCs w:val="28"/>
        </w:rPr>
        <w:t>Работа Interceptor'а в фоне и остановка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Если включить перехват сообщений (Interceptor-ON), а затем переключиться с таба Interceptor-а на любой другой, то перехватчик продолжит работу в фоне. Количество перехваченных сообщений будет отображаться на вкладке плагина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Для остановки работы interceptor'а нужно перейти на вкладку Http History -&gt; Interceptor и перевести переключатель в положение Off.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При перехоже в другой проект, а также при принудительном обновлении страницы с проектом, interceptor будет переведён в состояние "Выключен".</w:t>
      </w:r>
    </w:p>
    <w:p>
      <w:pPr>
        <w:pStyle w:val="Heading1"/>
        <w:numPr>
          <w:ilvl w:val="0"/>
          <w:numId w:val="1"/>
        </w:numPr>
        <w:ind w:hanging="0" w:left="0"/>
        <w:rPr>
          <w:sz w:val="28"/>
          <w:szCs w:val="28"/>
        </w:rPr>
      </w:pPr>
      <w:bookmarkStart w:id="37" w:name="__RefHeading___Toc352_1414429739"/>
      <w:bookmarkEnd w:id="37"/>
      <w:r>
        <w:rPr>
          <w:sz w:val="28"/>
          <w:szCs w:val="28"/>
        </w:rPr>
        <w:t>HTTP Repeater</w:t>
      </w:r>
    </w:p>
    <w:p>
      <w:pPr>
        <w:pStyle w:val="Heading2"/>
        <w:numPr>
          <w:ilvl w:val="1"/>
          <w:numId w:val="1"/>
        </w:numPr>
        <w:spacing w:before="0" w:after="140"/>
        <w:ind w:hanging="0" w:left="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531870"/>
            <wp:effectExtent l="0" t="0" r="0" b="0"/>
            <wp:wrapTopAndBottom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38" w:name="__RefHeading___Toc354_1414429739"/>
      <w:bookmarkEnd w:id="38"/>
      <w:r>
        <w:rPr>
          <w:sz w:val="28"/>
          <w:szCs w:val="28"/>
        </w:rPr>
        <w:t>Общее описание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HTTP Repeater — это плагин, предназначенный для ручной отправки HTTP-запросов. Он служит для анализа реакции сервера на изменённую структуру запросов, с целью поиска неожиданной реакции, на основе которой можно сформировать вектор атаки. Repeater позволяет многократно отправлять один и тот же запрос с разными параметрами без необходимости повторного перехвата трафика через прокси.</w:t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39" w:name="__RefHeading___Toc356_1414429739"/>
      <w:bookmarkEnd w:id="39"/>
      <w:r>
        <w:rPr>
          <w:sz w:val="28"/>
          <w:szCs w:val="28"/>
        </w:rPr>
        <w:t>Основные функции</w:t>
      </w:r>
    </w:p>
    <w:p>
      <w:pPr>
        <w:pStyle w:val="BodyText"/>
        <w:numPr>
          <w:ilvl w:val="0"/>
          <w:numId w:val="12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Приём HTTP-запросов из других плагинов ProxyB.</w:t>
      </w:r>
    </w:p>
    <w:p>
      <w:pPr>
        <w:pStyle w:val="BodyText"/>
        <w:numPr>
          <w:ilvl w:val="0"/>
          <w:numId w:val="12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Возможность редактирования любой части запроса: метод, URL, заголовки, тело.</w:t>
      </w:r>
    </w:p>
    <w:p>
      <w:pPr>
        <w:pStyle w:val="BodyText"/>
        <w:numPr>
          <w:ilvl w:val="0"/>
          <w:numId w:val="12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Повторная отправка изменённых запросов на сервер, с немедленным получением и отображением ответов.</w:t>
      </w:r>
    </w:p>
    <w:p>
      <w:pPr>
        <w:pStyle w:val="BodyText"/>
        <w:numPr>
          <w:ilvl w:val="0"/>
          <w:numId w:val="12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Различные виды визуального представления: отформатированный вариант, исходный, шестнадцатеричный.</w:t>
      </w:r>
    </w:p>
    <w:p>
      <w:pPr>
        <w:pStyle w:val="BodyText"/>
        <w:numPr>
          <w:ilvl w:val="0"/>
          <w:numId w:val="12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Удобный интерфейс для хранения и управления разнообразными тестовыми запросами без потери их истории.</w:t>
      </w:r>
    </w:p>
    <w:p>
      <w:pPr>
        <w:pStyle w:val="Heading3"/>
        <w:numPr>
          <w:ilvl w:val="0"/>
          <w:numId w:val="0"/>
        </w:numPr>
        <w:spacing w:before="280" w:after="280"/>
        <w:ind w:hanging="0" w:left="0"/>
        <w:rPr>
          <w:sz w:val="28"/>
          <w:szCs w:val="28"/>
        </w:rPr>
      </w:pPr>
      <w:bookmarkStart w:id="40" w:name="__RefHeading___Toc358_1414429739"/>
      <w:bookmarkEnd w:id="40"/>
      <w:r>
        <w:rPr>
          <w:sz w:val="28"/>
          <w:szCs w:val="28"/>
        </w:rPr>
        <w:t>Принцип работы</w:t>
      </w:r>
    </w:p>
    <w:p>
      <w:pPr>
        <w:pStyle w:val="BodyText"/>
        <w:numPr>
          <w:ilvl w:val="0"/>
          <w:numId w:val="13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Перехват интересующего HTTP-запроса через Http Proxy или загрузка запроса из другой части ProxyB</w:t>
      </w:r>
    </w:p>
    <w:p>
      <w:pPr>
        <w:pStyle w:val="BodyText"/>
        <w:numPr>
          <w:ilvl w:val="0"/>
          <w:numId w:val="13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Отправка этого запроса в Repeater (например, с помощью контекстного меню "Отправить в Http Repeater").</w:t>
      </w:r>
    </w:p>
    <w:p>
      <w:pPr>
        <w:pStyle w:val="BodyText"/>
        <w:numPr>
          <w:ilvl w:val="0"/>
          <w:numId w:val="13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 интерфейсе Repeater пользователь может изменять любые части запроса — параметры в URL, тело сообщения, заголовки.</w:t>
      </w:r>
    </w:p>
    <w:p>
      <w:pPr>
        <w:pStyle w:val="BodyText"/>
        <w:numPr>
          <w:ilvl w:val="0"/>
          <w:numId w:val="13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После внесения изменений пользователь нажимает кнопку "Отправить", чтобы создать HTTP-запрос и отправить его на сервер.</w:t>
      </w:r>
    </w:p>
    <w:p>
      <w:pPr>
        <w:pStyle w:val="BodyText"/>
        <w:numPr>
          <w:ilvl w:val="0"/>
          <w:numId w:val="13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Полученный ответ отображается рядом с запросом, что даёт возможность изучить статус, тело и заголовки ответа.</w:t>
      </w:r>
    </w:p>
    <w:p>
      <w:pPr>
        <w:pStyle w:val="Heading3"/>
        <w:numPr>
          <w:ilvl w:val="0"/>
          <w:numId w:val="0"/>
        </w:numPr>
        <w:spacing w:before="280" w:after="280"/>
        <w:ind w:hanging="0" w:left="0"/>
        <w:rPr>
          <w:sz w:val="28"/>
          <w:szCs w:val="28"/>
        </w:rPr>
      </w:pPr>
      <w:bookmarkStart w:id="41" w:name="__RefHeading___Toc360_1414429739"/>
      <w:bookmarkEnd w:id="41"/>
      <w:r>
        <w:rPr>
          <w:sz w:val="28"/>
          <w:szCs w:val="28"/>
        </w:rPr>
        <w:t>Применение</w:t>
      </w:r>
    </w:p>
    <w:p>
      <w:pPr>
        <w:pStyle w:val="BodyText"/>
        <w:numPr>
          <w:ilvl w:val="0"/>
          <w:numId w:val="14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Тестирование различных сценариев вручную после перехвата базового запроса.</w:t>
      </w:r>
    </w:p>
    <w:p>
      <w:pPr>
        <w:pStyle w:val="BodyText"/>
        <w:numPr>
          <w:ilvl w:val="0"/>
          <w:numId w:val="14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Проверка реакции сервера на изменённые или нестандартные параметры.</w:t>
      </w:r>
    </w:p>
    <w:p>
      <w:pPr>
        <w:pStyle w:val="BodyText"/>
        <w:numPr>
          <w:ilvl w:val="0"/>
          <w:numId w:val="14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Поиск ошибок в обработке параметров (например, SQL-инъекции, XSS, обход авторизации).</w:t>
      </w:r>
    </w:p>
    <w:p>
      <w:pPr>
        <w:pStyle w:val="BodyText"/>
        <w:numPr>
          <w:ilvl w:val="0"/>
          <w:numId w:val="14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Эксперименты с HTTP-методами, заголовками и телом запроса для проверки устойчивости веб-приложения.</w:t>
      </w:r>
    </w:p>
    <w:p>
      <w:pPr>
        <w:pStyle w:val="BodyText"/>
        <w:numPr>
          <w:ilvl w:val="0"/>
          <w:numId w:val="14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Повторное выполнение одного и того же запроса с небольшими изменениями для динамического анализа.</w:t>
      </w:r>
    </w:p>
    <w:p>
      <w:pPr>
        <w:pStyle w:val="Heading1"/>
        <w:numPr>
          <w:ilvl w:val="0"/>
          <w:numId w:val="1"/>
        </w:numPr>
        <w:ind w:hanging="0" w:left="0"/>
        <w:rPr>
          <w:sz w:val="28"/>
          <w:szCs w:val="28"/>
        </w:rPr>
      </w:pPr>
      <w:bookmarkStart w:id="42" w:name="__RefHeading___Toc362_1414429739"/>
      <w:bookmarkEnd w:id="42"/>
      <w:r>
        <w:rPr>
          <w:sz w:val="28"/>
          <w:szCs w:val="28"/>
        </w:rPr>
        <w:t>Intruder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43" w:name="__RefHeading___Toc364_1414429739"/>
      <w:bookmarkEnd w:id="43"/>
      <w:r>
        <w:rPr>
          <w:sz w:val="28"/>
          <w:szCs w:val="28"/>
        </w:rPr>
        <w:t>Общее описание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Intruder — это автоматизированный инструмент ProxyB для проведения многообразных атак на веб-приложения путём подстановки множества значений в выбранные позиции (плейсхолдеры) HTTP-запросов. Основная цель - обнаружение уязвимостей, таких как перебор паролей, XSS, SQL-инъекции и другие виды атак, связанные с неправильной обработкой данных на сервере. Intruder позволяет создавать сложные сценарии атак с использованием нескольких точек изменения в запросах и управлять процессом перебора.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44" w:name="__RefHeading___Toc366_1414429739"/>
      <w:bookmarkEnd w:id="44"/>
      <w:r>
        <w:rPr>
          <w:sz w:val="28"/>
          <w:szCs w:val="28"/>
        </w:rPr>
        <w:t>Практическое применение</w:t>
      </w:r>
    </w:p>
    <w:p>
      <w:pPr>
        <w:pStyle w:val="BodyText"/>
        <w:numPr>
          <w:ilvl w:val="0"/>
          <w:numId w:val="15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Перебор паролей, логинов и токенов.</w:t>
      </w:r>
    </w:p>
    <w:p>
      <w:pPr>
        <w:pStyle w:val="BodyText"/>
        <w:numPr>
          <w:ilvl w:val="0"/>
          <w:numId w:val="15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Поиск инъекций (SQL, XSS) путём подстановки специальных payloads.</w:t>
      </w:r>
    </w:p>
    <w:p>
      <w:pPr>
        <w:pStyle w:val="BodyText"/>
        <w:numPr>
          <w:ilvl w:val="0"/>
          <w:numId w:val="15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Тестирование параметров на обработку различных данных.</w:t>
      </w:r>
    </w:p>
    <w:p>
      <w:pPr>
        <w:pStyle w:val="BodyText"/>
        <w:numPr>
          <w:ilvl w:val="0"/>
          <w:numId w:val="15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Автоматизация рутинных тестов безопасности.</w:t>
      </w:r>
    </w:p>
    <w:p>
      <w:pPr>
        <w:pStyle w:val="BodyText"/>
        <w:numPr>
          <w:ilvl w:val="0"/>
          <w:numId w:val="15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Быстрый анализ реакции веб-приложения на комбинации входных данных.</w:t>
      </w:r>
    </w:p>
    <w:p>
      <w:pPr>
        <w:pStyle w:val="BodyText"/>
        <w:numPr>
          <w:ilvl w:val="0"/>
          <w:numId w:val="15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Тщательное исследование поведения сервера при разных сценариях запросов.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Intruder является мощным средством для автоматизированного поиска уязвимостей в веб-приложениях, позволяя создавать сложные и многоступенчатые атаки с гибкой настройкой параметров и тщательным анализом ответов сервера.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45" w:name="__RefHeading___Toc368_1414429739"/>
      <w:bookmarkEnd w:id="45"/>
      <w:r>
        <w:rPr>
          <w:sz w:val="28"/>
          <w:szCs w:val="28"/>
        </w:rPr>
        <w:t>Атаки</w:t>
      </w:r>
    </w:p>
    <w:p>
      <w:pPr>
        <w:pStyle w:val="Heading1"/>
        <w:numPr>
          <w:ilvl w:val="0"/>
          <w:numId w:val="1"/>
        </w:numPr>
        <w:spacing w:before="0" w:after="140"/>
        <w:ind w:hanging="0" w:left="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94075"/>
            <wp:effectExtent l="0" t="0" r="0" b="0"/>
            <wp:wrapTopAndBottom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1"/>
        </w:numPr>
        <w:spacing w:before="280" w:after="280"/>
        <w:ind w:hanging="0" w:left="0"/>
        <w:rPr>
          <w:sz w:val="28"/>
          <w:szCs w:val="28"/>
        </w:rPr>
      </w:pPr>
      <w:bookmarkStart w:id="46" w:name="__RefHeading___Toc370_1414429739"/>
      <w:bookmarkEnd w:id="46"/>
      <w:r>
        <w:rPr>
          <w:sz w:val="28"/>
          <w:szCs w:val="28"/>
        </w:rPr>
        <w:t>Основные функции</w:t>
      </w:r>
    </w:p>
    <w:p>
      <w:pPr>
        <w:pStyle w:val="BodyText"/>
        <w:numPr>
          <w:ilvl w:val="0"/>
          <w:numId w:val="16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Автоматическая подстановка множества значений (называемых полезной нагрузкой, payloads) для выбранных плейсхолдеров запроса.</w:t>
      </w:r>
    </w:p>
    <w:p>
      <w:pPr>
        <w:pStyle w:val="BodyText"/>
        <w:numPr>
          <w:ilvl w:val="0"/>
          <w:numId w:val="16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Генерация полезной нагрузки через итератор числовых значения или загрузка из файла. Значения в файле должны быть разделены по строкам.</w:t>
      </w:r>
    </w:p>
    <w:p>
      <w:pPr>
        <w:pStyle w:val="BodyText"/>
        <w:numPr>
          <w:ilvl w:val="0"/>
          <w:numId w:val="16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Процессоры. Есть возможность добавить процессор для обработки каждого значения для плейсхолдеров, перед его вставкой</w:t>
      </w:r>
    </w:p>
    <w:p>
      <w:pPr>
        <w:pStyle w:val="BodyText"/>
        <w:numPr>
          <w:ilvl w:val="0"/>
          <w:numId w:val="16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Выгрузка отчёта о проведённых атаках в csv/json форматах.</w:t>
      </w:r>
    </w:p>
    <w:p>
      <w:pPr>
        <w:pStyle w:val="Heading3"/>
        <w:numPr>
          <w:ilvl w:val="0"/>
          <w:numId w:val="0"/>
        </w:numPr>
        <w:spacing w:before="280" w:after="280"/>
        <w:ind w:hanging="0" w:left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numPr>
          <w:ilvl w:val="0"/>
          <w:numId w:val="0"/>
        </w:numPr>
        <w:spacing w:before="280" w:after="280"/>
        <w:ind w:hanging="0" w:left="0"/>
        <w:rPr>
          <w:sz w:val="28"/>
          <w:szCs w:val="28"/>
        </w:rPr>
      </w:pPr>
      <w:bookmarkStart w:id="47" w:name="__RefHeading___Toc372_1414429739"/>
      <w:bookmarkEnd w:id="47"/>
      <w:r>
        <w:rPr>
          <w:sz w:val="28"/>
          <w:szCs w:val="28"/>
        </w:rPr>
        <w:t>Виды атаки</w:t>
      </w:r>
    </w:p>
    <w:p>
      <w:pPr>
        <w:pStyle w:val="BodyText"/>
        <w:numPr>
          <w:ilvl w:val="0"/>
          <w:numId w:val="17"/>
        </w:numPr>
        <w:tabs>
          <w:tab w:val="clear" w:pos="708"/>
          <w:tab w:val="left" w:pos="0" w:leader="none"/>
        </w:tabs>
        <w:ind w:hanging="0" w:left="600"/>
        <w:rPr/>
      </w:pPr>
      <w:r>
        <w:rPr>
          <w:rStyle w:val="Strong"/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Sniper</w:t>
      </w: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 - каждая полезная нагрузка вставляется в каждую позицию по одной за раз. Используется только первый плейсхолдер.</w:t>
      </w:r>
    </w:p>
    <w:p>
      <w:pPr>
        <w:pStyle w:val="BodyText"/>
        <w:numPr>
          <w:ilvl w:val="0"/>
          <w:numId w:val="17"/>
        </w:numPr>
        <w:tabs>
          <w:tab w:val="clear" w:pos="708"/>
          <w:tab w:val="left" w:pos="0" w:leader="none"/>
        </w:tabs>
        <w:ind w:hanging="0" w:left="600"/>
        <w:rPr/>
      </w:pPr>
      <w:r>
        <w:rPr>
          <w:rStyle w:val="Strong"/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Battering ram</w:t>
      </w: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  - одна и та же полезная нагрузка (только первого плейсхолдера) размещается одновременно для всех плейсхолдеров.</w:t>
      </w:r>
    </w:p>
    <w:p>
      <w:pPr>
        <w:pStyle w:val="BodyText"/>
        <w:numPr>
          <w:ilvl w:val="0"/>
          <w:numId w:val="17"/>
        </w:numPr>
        <w:tabs>
          <w:tab w:val="clear" w:pos="708"/>
          <w:tab w:val="left" w:pos="0" w:leader="none"/>
        </w:tabs>
        <w:ind w:hanging="0" w:left="600"/>
        <w:rPr/>
      </w:pPr>
      <w:r>
        <w:rPr>
          <w:rStyle w:val="Strong"/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Pitchfork</w:t>
      </w: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 - для каждого плейсхолдера берётся следующее значение и подставляется одновременно с остальными. Общее количество запросов будет равно наименьшему количеству значений среди всех плейсхолдеров.</w:t>
      </w:r>
    </w:p>
    <w:p>
      <w:pPr>
        <w:pStyle w:val="BodyText"/>
        <w:numPr>
          <w:ilvl w:val="0"/>
          <w:numId w:val="17"/>
        </w:numPr>
        <w:tabs>
          <w:tab w:val="clear" w:pos="708"/>
          <w:tab w:val="left" w:pos="0" w:leader="none"/>
        </w:tabs>
        <w:ind w:hanging="0" w:left="600"/>
        <w:rPr/>
      </w:pPr>
      <w:r>
        <w:rPr>
          <w:rStyle w:val="Strong"/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Cluster bomb</w:t>
      </w: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 - перебор происходит по всем возможным комбинациям наборов.</w:t>
      </w:r>
    </w:p>
    <w:p>
      <w:pPr>
        <w:pStyle w:val="Heading3"/>
        <w:numPr>
          <w:ilvl w:val="0"/>
          <w:numId w:val="0"/>
        </w:numPr>
        <w:spacing w:before="280" w:after="280"/>
        <w:ind w:hanging="0" w:left="0"/>
        <w:rPr>
          <w:sz w:val="28"/>
          <w:szCs w:val="28"/>
        </w:rPr>
      </w:pPr>
      <w:bookmarkStart w:id="48" w:name="__RefHeading___Toc374_1414429739"/>
      <w:bookmarkEnd w:id="48"/>
      <w:r>
        <w:rPr>
          <w:sz w:val="28"/>
          <w:szCs w:val="28"/>
        </w:rPr>
        <w:t>Процессоры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Процессоры используются для обработки значения полезной нагрузки перед её непосредственной вставкой в запрос. Сейчас реализованы следующие процессоры:</w:t>
      </w:r>
    </w:p>
    <w:p>
      <w:pPr>
        <w:pStyle w:val="BodyText"/>
        <w:numPr>
          <w:ilvl w:val="0"/>
          <w:numId w:val="18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Кодирование/декодирование base64</w:t>
      </w:r>
    </w:p>
    <w:p>
      <w:pPr>
        <w:pStyle w:val="BodyText"/>
        <w:numPr>
          <w:ilvl w:val="0"/>
          <w:numId w:val="18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Добавление префикса/суффикса</w:t>
      </w:r>
    </w:p>
    <w:p>
      <w:pPr>
        <w:pStyle w:val="BodyText"/>
        <w:numPr>
          <w:ilvl w:val="0"/>
          <w:numId w:val="18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Замена подстроки в строке</w:t>
      </w:r>
    </w:p>
    <w:p>
      <w:pPr>
        <w:pStyle w:val="Heading3"/>
        <w:numPr>
          <w:ilvl w:val="0"/>
          <w:numId w:val="0"/>
        </w:numPr>
        <w:spacing w:before="280" w:after="280"/>
        <w:ind w:hanging="0" w:left="0"/>
        <w:rPr>
          <w:sz w:val="28"/>
          <w:szCs w:val="28"/>
        </w:rPr>
      </w:pPr>
      <w:bookmarkStart w:id="49" w:name="__RefHeading___Toc376_1414429739"/>
      <w:bookmarkEnd w:id="49"/>
      <w:r>
        <w:rPr>
          <w:sz w:val="28"/>
          <w:szCs w:val="28"/>
        </w:rPr>
        <w:t>Принцип работы</w:t>
      </w:r>
    </w:p>
    <w:p>
      <w:pPr>
        <w:pStyle w:val="BodyText"/>
        <w:numPr>
          <w:ilvl w:val="0"/>
          <w:numId w:val="19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Пользователь выбирает интересующий HTTP-запрос, перехваченный через Http Proxy или полученный иным способом, и отправляет его в Intruder.</w:t>
      </w:r>
    </w:p>
    <w:p>
      <w:pPr>
        <w:pStyle w:val="BodyText"/>
        <w:numPr>
          <w:ilvl w:val="0"/>
          <w:numId w:val="19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Определяет позиции плейсхолдеров в запросе</w:t>
      </w:r>
    </w:p>
    <w:p>
      <w:pPr>
        <w:pStyle w:val="BodyText"/>
        <w:numPr>
          <w:ilvl w:val="0"/>
          <w:numId w:val="19"/>
        </w:numPr>
        <w:tabs>
          <w:tab w:val="clear" w:pos="708"/>
          <w:tab w:val="left" w:pos="0" w:leader="none"/>
        </w:tabs>
        <w:ind w:hanging="0" w:left="600"/>
        <w:rPr/>
      </w:pP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На вкладке </w:t>
      </w:r>
      <w:r>
        <w:rPr>
          <w:rStyle w:val="Strong"/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Payloads</w:t>
      </w:r>
      <w:r>
        <w:rPr>
          <w:rFonts w:ascii="Ubuntu;ui-sans-serif;apple-system;BlinkMacSystemFont;Segoe UI;Roboto;Helvetica;Apple Color Emoji;Arial;sans-serif;Segoe UI Emoji;Segoe UI Symbol" w:hAnsi="Ubuntu;ui-sans-serif;apple-system;BlinkMacSystemFont;Segoe UI;Roboto;Helvetica;Apple Color Emoji;Arial;sans-serif;Segoe UI Emoji;Segoe UI Symbol"/>
          <w:b w:val="false"/>
          <w:i w:val="false"/>
          <w:caps w:val="false"/>
          <w:smallCaps w:val="false"/>
          <w:spacing w:val="0"/>
          <w:sz w:val="28"/>
          <w:szCs w:val="28"/>
        </w:rPr>
        <w:t> добавляются различные вариации значений (payloads), которые будут последовательно подставляться для плейсхолдеров.</w:t>
      </w:r>
    </w:p>
    <w:p>
      <w:pPr>
        <w:pStyle w:val="BodyText"/>
        <w:numPr>
          <w:ilvl w:val="0"/>
          <w:numId w:val="19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Выбирается режим атаки, который определяет логику подстановки и перебора значений.</w:t>
      </w:r>
    </w:p>
    <w:p>
      <w:pPr>
        <w:pStyle w:val="BodyText"/>
        <w:numPr>
          <w:ilvl w:val="0"/>
          <w:numId w:val="19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Атака запускается - Intruder подставляет значения, отправляет запросы и собирает ответы от сервера. Если указана опция url-encoding'а, то перечисленные символы в каждом значении payload'а заменяются на соответствующие url-символы.</w:t>
      </w:r>
    </w:p>
    <w:p>
      <w:pPr>
        <w:pStyle w:val="BodyText"/>
        <w:numPr>
          <w:ilvl w:val="0"/>
          <w:numId w:val="19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Результаты отображаются в таблице с показателями каждого запроса и его ответа (коды статусов, длина тела, время ответа).</w:t>
      </w:r>
    </w:p>
    <w:p>
      <w:pPr>
        <w:pStyle w:val="BodyText"/>
        <w:numPr>
          <w:ilvl w:val="0"/>
          <w:numId w:val="19"/>
        </w:numPr>
        <w:tabs>
          <w:tab w:val="clear" w:pos="708"/>
          <w:tab w:val="left" w:pos="0" w:leader="none"/>
        </w:tabs>
        <w:ind w:hanging="0" w:left="600"/>
        <w:rPr>
          <w:sz w:val="28"/>
          <w:szCs w:val="28"/>
        </w:rPr>
      </w:pPr>
      <w:r>
        <w:rPr>
          <w:sz w:val="28"/>
          <w:szCs w:val="28"/>
        </w:rPr>
        <w:t>Пользователь анализирует результаты, выискивая необычные реакции сервера, свидетельства уязвимостей или ошибки в обработке данных.</w:t>
      </w:r>
    </w:p>
    <w:p>
      <w:pPr>
        <w:pStyle w:val="Heading2"/>
        <w:numPr>
          <w:ilvl w:val="1"/>
          <w:numId w:val="1"/>
        </w:numPr>
        <w:ind w:hanging="0" w:left="0"/>
        <w:rPr>
          <w:sz w:val="28"/>
          <w:szCs w:val="28"/>
        </w:rPr>
      </w:pPr>
      <w:bookmarkStart w:id="50" w:name="__RefHeading___Toc378_1414429739"/>
      <w:bookmarkEnd w:id="50"/>
      <w:r>
        <w:rPr>
          <w:sz w:val="28"/>
          <w:szCs w:val="28"/>
        </w:rPr>
        <w:t>История</w:t>
      </w:r>
    </w:p>
    <w:p>
      <w:pPr>
        <w:pStyle w:val="BodyText"/>
        <w:spacing w:before="0" w:after="14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410585"/>
            <wp:effectExtent l="0" t="0" r="0" b="0"/>
            <wp:wrapTopAndBottom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На странице истории хранятся все прошедшие и текущие атаки с их статусами и таблицами результатов.</w:t>
      </w:r>
    </w:p>
    <w:p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Кроме прочего здесь же можно прервать происходящую атаку, или ознакомиться с промежуточным результатом, который продолжит обновляться в реальном времени, при открытии.</w:t>
      </w:r>
    </w:p>
    <w:p>
      <w:pPr>
        <w:pStyle w:val="BodyText"/>
        <w:spacing w:before="0" w:after="140"/>
        <w:rPr>
          <w:sz w:val="28"/>
          <w:szCs w:val="28"/>
        </w:rPr>
      </w:pPr>
      <w:r>
        <w:rPr>
          <w:sz w:val="28"/>
          <w:szCs w:val="28"/>
        </w:rPr>
      </w:r>
    </w:p>
    <w:sectPr>
      <w:footerReference w:type="even" r:id="rId18"/>
      <w:footerReference w:type="default" r:id="rId19"/>
      <w:footerReference w:type="first" r:id="rId20"/>
      <w:type w:val="nextPage"/>
      <w:pgSz w:w="11906" w:h="16838"/>
      <w:pgMar w:left="1701" w:right="850" w:gutter="0" w:header="0" w:top="851" w:footer="327" w:bottom="993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">
    <w:charset w:val="01"/>
    <w:family w:val="swiss"/>
    <w:pitch w:val="variable"/>
  </w:font>
  <w:font w:name="Liberation Serif">
    <w:altName w:val="Times New Roman"/>
    <w:charset w:val="01"/>
    <w:family w:val="swiss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pple-system">
    <w:altName w:val="BlinkMacSystemFont"/>
    <w:charset w:val="01"/>
    <w:family w:val="roman"/>
    <w:pitch w:val="variable"/>
  </w:font>
  <w:font w:name="Ubuntu">
    <w:altName w:val="ui-sans-serif"/>
    <w:charset w:val="01"/>
    <w:family w:val="roman"/>
    <w:pitch w:val="variable"/>
  </w:font>
  <w:font w:name="Ubuntu">
    <w:altName w:val="ui-sans-serif"/>
    <w:charset w:val="01"/>
    <w:family w:val="swiss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-1769616900"/>
    </w:sdtPr>
    <w:sdtContent>
      <w:p>
        <w:pPr>
          <w:pStyle w:val="Footer"/>
          <w:jc w:val="right"/>
          <w:rPr>
            <w:rFonts w:ascii="Times New Roman" w:hAnsi="Times New Roman" w:cs="Times New Roman"/>
            <w:sz w:val="16"/>
            <w:szCs w:val="16"/>
          </w:rPr>
        </w:pPr>
        <w:r>
          <w:rPr>
            <w:rFonts w:cs="Times New Roman" w:ascii="Times New Roman" w:hAnsi="Times New Roman"/>
            <w:sz w:val="16"/>
            <w:szCs w:val="16"/>
          </w:rPr>
        </w:r>
      </w:p>
      <w:p>
        <w:pPr>
          <w:pStyle w:val="Footer"/>
          <w:jc w:val="right"/>
          <w:rPr>
            <w:rFonts w:ascii="Times New Roman" w:hAnsi="Times New Roman" w:cs="Times New Roman"/>
            <w:sz w:val="16"/>
            <w:szCs w:val="16"/>
          </w:rPr>
        </w:pPr>
        <w:r>
          <w:rPr>
            <w:rFonts w:cs="Times New Roman" w:ascii="Times New Roman" w:hAnsi="Times New Roman"/>
            <w:sz w:val="16"/>
            <w:szCs w:val="16"/>
          </w:rPr>
          <w:t xml:space="preserve">Страница </w:t>
        </w:r>
        <w:r>
          <w:rPr>
            <w:rFonts w:cs="Times New Roman" w:ascii="Times New Roman" w:hAnsi="Times New Roman"/>
            <w:b/>
            <w:bCs/>
            <w:sz w:val="16"/>
            <w:szCs w:val="16"/>
          </w:rPr>
          <w:fldChar w:fldCharType="begin"/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instrText xml:space="preserve"> PAGE </w:instrText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fldChar w:fldCharType="separate"/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t>24</w:t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fldChar w:fldCharType="end"/>
        </w:r>
        <w:r>
          <w:rPr>
            <w:rFonts w:cs="Times New Roman" w:ascii="Times New Roman" w:hAnsi="Times New Roman"/>
            <w:sz w:val="16"/>
            <w:szCs w:val="16"/>
          </w:rPr>
          <w:t xml:space="preserve"> из </w:t>
        </w:r>
        <w:r>
          <w:rPr>
            <w:rFonts w:cs="Times New Roman" w:ascii="Times New Roman" w:hAnsi="Times New Roman"/>
            <w:b/>
            <w:bCs/>
            <w:sz w:val="16"/>
            <w:szCs w:val="16"/>
          </w:rPr>
          <w:fldChar w:fldCharType="begin"/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instrText xml:space="preserve"> NUMPAGES </w:instrText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fldChar w:fldCharType="separate"/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t>24</w:t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-1769616900"/>
    </w:sdtPr>
    <w:sdtContent>
      <w:p>
        <w:pPr>
          <w:pStyle w:val="Footer"/>
          <w:jc w:val="right"/>
          <w:rPr>
            <w:rFonts w:ascii="Times New Roman" w:hAnsi="Times New Roman" w:cs="Times New Roman"/>
            <w:sz w:val="16"/>
            <w:szCs w:val="16"/>
          </w:rPr>
        </w:pPr>
        <w:r>
          <w:rPr>
            <w:rFonts w:cs="Times New Roman" w:ascii="Times New Roman" w:hAnsi="Times New Roman"/>
            <w:sz w:val="16"/>
            <w:szCs w:val="16"/>
          </w:rPr>
        </w:r>
      </w:p>
      <w:p>
        <w:pPr>
          <w:pStyle w:val="Footer"/>
          <w:jc w:val="right"/>
          <w:rPr>
            <w:rFonts w:ascii="Times New Roman" w:hAnsi="Times New Roman" w:cs="Times New Roman"/>
            <w:sz w:val="16"/>
            <w:szCs w:val="16"/>
          </w:rPr>
        </w:pPr>
        <w:r>
          <w:rPr>
            <w:rFonts w:cs="Times New Roman" w:ascii="Times New Roman" w:hAnsi="Times New Roman"/>
            <w:sz w:val="16"/>
            <w:szCs w:val="16"/>
          </w:rPr>
          <w:t xml:space="preserve">Страница </w:t>
        </w:r>
        <w:r>
          <w:rPr>
            <w:rFonts w:cs="Times New Roman" w:ascii="Times New Roman" w:hAnsi="Times New Roman"/>
            <w:b/>
            <w:bCs/>
            <w:sz w:val="16"/>
            <w:szCs w:val="16"/>
          </w:rPr>
          <w:fldChar w:fldCharType="begin"/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instrText xml:space="preserve"> PAGE </w:instrText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fldChar w:fldCharType="separate"/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t>24</w:t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fldChar w:fldCharType="end"/>
        </w:r>
        <w:r>
          <w:rPr>
            <w:rFonts w:cs="Times New Roman" w:ascii="Times New Roman" w:hAnsi="Times New Roman"/>
            <w:sz w:val="16"/>
            <w:szCs w:val="16"/>
          </w:rPr>
          <w:t xml:space="preserve"> из </w:t>
        </w:r>
        <w:r>
          <w:rPr>
            <w:rFonts w:cs="Times New Roman" w:ascii="Times New Roman" w:hAnsi="Times New Roman"/>
            <w:b/>
            <w:bCs/>
            <w:sz w:val="16"/>
            <w:szCs w:val="16"/>
          </w:rPr>
          <w:fldChar w:fldCharType="begin"/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instrText xml:space="preserve"> NUMPAGES </w:instrText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fldChar w:fldCharType="separate"/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t>24</w:t>
        </w:r>
        <w:r>
          <w:rPr>
            <w:sz w:val="16"/>
            <w:b/>
            <w:szCs w:val="16"/>
            <w:bCs/>
            <w:rFonts w:cs="Times New Roman" w:ascii="Times New Roman" w:hAnsi="Times New Roman"/>
          </w:rPr>
          <w:fldChar w:fldCharType="end"/>
        </w:r>
      </w:p>
    </w:sdtContent>
  </w:sdt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60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600" w:hanging="0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5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600" w:hanging="0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6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600" w:hanging="0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7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600" w:hanging="0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8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600" w:hanging="0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9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60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0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600" w:hanging="0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11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60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2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60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3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600" w:hanging="0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14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60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5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60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6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60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7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60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8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60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9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600" w:hanging="0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2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9a784c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/>
      <w:color w:val="auto"/>
      <w:kern w:val="2"/>
      <w:sz w:val="22"/>
      <w:szCs w:val="22"/>
      <w:lang w:val="ru-RU" w:eastAsia="en-US" w:bidi="ar-SA"/>
      <w14:ligatures w14:val="standardContextual"/>
    </w:rPr>
  </w:style>
  <w:style w:type="paragraph" w:styleId="Heading1">
    <w:name w:val="Heading 1"/>
    <w:basedOn w:val="Style15"/>
    <w:next w:val="BodyText"/>
    <w:qFormat/>
    <w:pPr>
      <w:numPr>
        <w:ilvl w:val="0"/>
        <w:numId w:val="1"/>
      </w:numPr>
      <w:spacing w:before="240" w:after="120"/>
      <w:outlineLvl w:val="0"/>
    </w:pPr>
    <w:rPr>
      <w:rFonts w:ascii="Calibri" w:hAnsi="Calibri"/>
      <w:b/>
      <w:bCs/>
      <w:sz w:val="36"/>
      <w:szCs w:val="36"/>
    </w:rPr>
  </w:style>
  <w:style w:type="paragraph" w:styleId="Heading2">
    <w:name w:val="Heading 2"/>
    <w:basedOn w:val="Normal"/>
    <w:qFormat/>
    <w:pPr>
      <w:numPr>
        <w:ilvl w:val="1"/>
        <w:numId w:val="1"/>
      </w:numPr>
      <w:spacing w:before="200" w:after="120"/>
      <w:outlineLvl w:val="1"/>
    </w:pPr>
    <w:rPr>
      <w:rFonts w:ascii="Calibri" w:hAnsi="Calibri" w:eastAsia="Noto Serif CJK SC" w:cs="Noto Sans Devanagari"/>
      <w:b/>
      <w:sz w:val="32"/>
    </w:rPr>
  </w:style>
  <w:style w:type="paragraph" w:styleId="Heading3">
    <w:name w:val="Heading 3"/>
    <w:basedOn w:val="Normal"/>
    <w:link w:val="3"/>
    <w:uiPriority w:val="9"/>
    <w:qFormat/>
    <w:rsid w:val="00d23ead"/>
    <w:pPr>
      <w:numPr>
        <w:ilvl w:val="2"/>
        <w:numId w:val="1"/>
      </w:numPr>
      <w:spacing w:lineRule="auto" w:line="240" w:beforeAutospacing="1" w:afterAutospacing="1"/>
      <w:outlineLvl w:val="2"/>
    </w:pPr>
    <w:rPr>
      <w:rFonts w:ascii="Calibri" w:hAnsi="Calibri" w:eastAsia="Times New Roman" w:cs="Times New Roman"/>
      <w:b/>
      <w:bCs/>
      <w:kern w:val="0"/>
      <w:sz w:val="28"/>
      <w:szCs w:val="27"/>
      <w:lang w:eastAsia="ru-RU"/>
      <w14:ligatures w14:val="none"/>
    </w:rPr>
  </w:style>
  <w:style w:type="paragraph" w:styleId="Heading4">
    <w:name w:val="Heading 4"/>
    <w:basedOn w:val="Style15"/>
    <w:next w:val="BodyText"/>
    <w:qFormat/>
    <w:pPr>
      <w:numPr>
        <w:ilvl w:val="3"/>
        <w:numId w:val="1"/>
      </w:numPr>
      <w:spacing w:before="120" w:after="120"/>
      <w:outlineLvl w:val="3"/>
    </w:pPr>
    <w:rPr>
      <w:rFonts w:ascii="Liberation Serif" w:hAnsi="Liberation Serif" w:eastAsia="DejaVu Sans" w:cs="Noto Sans Arabic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9a784c"/>
    <w:rPr>
      <w:b/>
      <w:bCs/>
    </w:rPr>
  </w:style>
  <w:style w:type="character" w:styleId="Style10" w:customStyle="1">
    <w:name w:val="Верхний колонтитул Знак"/>
    <w:basedOn w:val="DefaultParagraphFont"/>
    <w:uiPriority w:val="99"/>
    <w:qFormat/>
    <w:rsid w:val="000e524f"/>
    <w:rPr>
      <w:kern w:val="2"/>
      <w14:ligatures w14:val="standardContextual"/>
    </w:rPr>
  </w:style>
  <w:style w:type="character" w:styleId="Style11" w:customStyle="1">
    <w:name w:val="Нижний колонтитул Знак"/>
    <w:basedOn w:val="DefaultParagraphFont"/>
    <w:uiPriority w:val="99"/>
    <w:qFormat/>
    <w:rsid w:val="000e524f"/>
    <w:rPr>
      <w:kern w:val="2"/>
      <w14:ligatures w14:val="standardContextual"/>
    </w:rPr>
  </w:style>
  <w:style w:type="character" w:styleId="Hyperlink">
    <w:name w:val="Hyperlink"/>
    <w:basedOn w:val="DefaultParagraphFont"/>
    <w:uiPriority w:val="99"/>
    <w:semiHidden/>
    <w:unhideWhenUsed/>
    <w:rsid w:val="00c966b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a15f8"/>
    <w:rPr>
      <w:i/>
      <w:iCs/>
    </w:rPr>
  </w:style>
  <w:style w:type="character" w:styleId="3" w:customStyle="1">
    <w:name w:val="Заголовок 3 Знак"/>
    <w:basedOn w:val="DefaultParagraphFont"/>
    <w:uiPriority w:val="9"/>
    <w:qFormat/>
    <w:rsid w:val="00d23ead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Style12">
    <w:name w:val="Символ нумерации"/>
    <w:qFormat/>
    <w:rPr/>
  </w:style>
  <w:style w:type="character" w:styleId="Style13">
    <w:name w:val="Исходный текст"/>
    <w:qFormat/>
    <w:rPr>
      <w:rFonts w:ascii="Liberation Mono" w:hAnsi="Liberation Mono" w:eastAsia="Noto Sans Mono CJK SC" w:cs="Liberation Mono"/>
    </w:rPr>
  </w:style>
  <w:style w:type="character" w:styleId="hljs-string">
    <w:name w:val="hljs-string"/>
    <w:basedOn w:val="DefaultParagraphFont"/>
    <w:qFormat/>
    <w:rPr/>
  </w:style>
  <w:style w:type="character" w:styleId="Style14">
    <w:name w:val="Ссылка указателя"/>
    <w:qFormat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>
      <w:sz w:val="28"/>
    </w:rPr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Noto Sans Devanagari"/>
    </w:rPr>
  </w:style>
  <w:style w:type="paragraph" w:styleId="NoSpacing">
    <w:name w:val="No Spacing"/>
    <w:uiPriority w:val="1"/>
    <w:qFormat/>
    <w:rsid w:val="009a784c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/>
      <w:color w:val="auto"/>
      <w:kern w:val="2"/>
      <w:sz w:val="22"/>
      <w:szCs w:val="22"/>
      <w:lang w:val="ru-RU" w:eastAsia="en-US" w:bidi="ar-SA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qFormat/>
    <w:rsid w:val="009a784c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paragraph" w:styleId="ds-markdown-paragraph" w:customStyle="1">
    <w:name w:val="ds-markdown-paragraph"/>
    <w:basedOn w:val="Normal"/>
    <w:qFormat/>
    <w:rsid w:val="009a784c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paragraph" w:styleId="Standard" w:customStyle="1">
    <w:name w:val="Standard"/>
    <w:qFormat/>
    <w:rsid w:val="00f949df"/>
    <w:pPr>
      <w:widowControl/>
      <w:suppressAutoHyphens w:val="true"/>
      <w:bidi w:val="0"/>
      <w:spacing w:lineRule="auto" w:line="240" w:before="0" w:after="0"/>
      <w:jc w:val="left"/>
      <w:textAlignment w:val="baseline"/>
    </w:pPr>
    <w:rPr>
      <w:rFonts w:ascii="Liberation Serif" w:hAnsi="Liberation Serif" w:eastAsia="Noto Serif CJK SC" w:cs="Noto Sans Devanagari"/>
      <w:color w:val="auto"/>
      <w:kern w:val="2"/>
      <w:sz w:val="24"/>
      <w:szCs w:val="24"/>
      <w:lang w:val="ru-RU" w:eastAsia="zh-CN" w:bidi="hi-IN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0"/>
    <w:uiPriority w:val="99"/>
    <w:unhideWhenUsed/>
    <w:rsid w:val="000e524f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1"/>
    <w:uiPriority w:val="99"/>
    <w:unhideWhenUsed/>
    <w:rsid w:val="000e524f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17">
    <w:name w:val="Содержимое таблицы"/>
    <w:basedOn w:val="Normal"/>
    <w:qFormat/>
    <w:pPr/>
    <w:rPr/>
  </w:style>
  <w:style w:type="paragraph" w:styleId="Style18">
    <w:name w:val="Заголовок таблицы"/>
    <w:basedOn w:val="Style17"/>
    <w:qFormat/>
    <w:pPr>
      <w:jc w:val="center"/>
    </w:pPr>
    <w:rPr>
      <w:b/>
    </w:rPr>
  </w:style>
  <w:style w:type="paragraph" w:styleId="Style19">
    <w:name w:val="Фигура"/>
    <w:basedOn w:val="Caption"/>
    <w:qFormat/>
    <w:pPr/>
    <w:rPr/>
  </w:style>
  <w:style w:type="paragraph" w:styleId="IndexHeading">
    <w:name w:val="Index Heading"/>
    <w:basedOn w:val="Style15"/>
    <w:pPr>
      <w:suppressLineNumbers/>
      <w:ind w:hanging="0" w:left="0"/>
    </w:pPr>
    <w:rPr>
      <w:b/>
      <w:bCs/>
      <w:sz w:val="32"/>
      <w:szCs w:val="32"/>
    </w:rPr>
  </w:style>
  <w:style w:type="paragraph" w:styleId="TOCHeading">
    <w:name w:val="TOC Heading"/>
    <w:basedOn w:val="IndexHeading"/>
    <w:qFormat/>
    <w:pPr>
      <w:suppressLineNumbers/>
      <w:ind w:hanging="0" w:left="0"/>
    </w:pPr>
    <w:rPr>
      <w:b/>
      <w:bCs/>
      <w:sz w:val="32"/>
      <w:szCs w:val="32"/>
    </w:rPr>
  </w:style>
  <w:style w:type="paragraph" w:styleId="TOC1">
    <w:name w:val="TOC 1"/>
    <w:basedOn w:val="Style16"/>
    <w:pPr>
      <w:tabs>
        <w:tab w:val="clear" w:pos="708"/>
        <w:tab w:val="right" w:pos="9355" w:leader="dot"/>
      </w:tabs>
      <w:ind w:hanging="0" w:left="0"/>
    </w:pPr>
    <w:rPr/>
  </w:style>
  <w:style w:type="paragraph" w:styleId="Title">
    <w:name w:val="Title"/>
    <w:basedOn w:val="Style15"/>
    <w:next w:val="BodyText"/>
    <w:qFormat/>
    <w:pPr>
      <w:jc w:val="center"/>
    </w:pPr>
    <w:rPr>
      <w:b/>
      <w:bCs/>
      <w:sz w:val="56"/>
      <w:szCs w:val="56"/>
    </w:rPr>
  </w:style>
  <w:style w:type="paragraph" w:styleId="FrameContents">
    <w:name w:val="Frame Contents"/>
    <w:basedOn w:val="Normal"/>
    <w:qFormat/>
    <w:pPr/>
    <w:rPr/>
  </w:style>
  <w:style w:type="paragraph" w:styleId="TOC3">
    <w:name w:val="TOC 3"/>
    <w:basedOn w:val="Style16"/>
    <w:pPr>
      <w:tabs>
        <w:tab w:val="clear" w:pos="708"/>
        <w:tab w:val="right" w:pos="8788" w:leader="dot"/>
      </w:tabs>
      <w:ind w:hanging="0" w:left="567"/>
    </w:pPr>
    <w:rPr/>
  </w:style>
  <w:style w:type="paragraph" w:styleId="TOC4">
    <w:name w:val="TOC 4"/>
    <w:basedOn w:val="Style16"/>
    <w:pPr>
      <w:tabs>
        <w:tab w:val="clear" w:pos="708"/>
        <w:tab w:val="right" w:pos="8505" w:leader="dot"/>
      </w:tabs>
      <w:ind w:hanging="0" w:left="850"/>
    </w:pPr>
    <w:rPr/>
  </w:style>
  <w:style w:type="paragraph" w:styleId="TOC2">
    <w:name w:val="TOC 2"/>
    <w:basedOn w:val="Style16"/>
    <w:pPr>
      <w:tabs>
        <w:tab w:val="clear" w:pos="708"/>
        <w:tab w:val="right" w:pos="9072" w:leader="dot"/>
      </w:tabs>
      <w:ind w:hanging="0" w:left="283"/>
    </w:pPr>
    <w:rPr/>
  </w:style>
  <w:style w:type="numbering" w:styleId="Style20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9a784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footer" Target="footer3.xm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<Relationship Id="rId2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E2DD5-48D6-4C98-A0A2-39C7FF581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Application>LibreOffice/24.2.7.2$Linux_X86_64 LibreOffice_project/420$Build-2</Application>
  <AppVersion>15.0000</AppVersion>
  <Pages>24</Pages>
  <Words>2683</Words>
  <Characters>17213</Characters>
  <CharactersWithSpaces>19589</CharactersWithSpaces>
  <Paragraphs>246</Paragraphs>
  <Company>Avrora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2026-02-12T08:38:00Z</dcterms:created>
  <dc:creator>Павел Викторович Шкинев</dc:creator>
  <dc:description/>
  <dc:language>ru-RU</dc:language>
  <cp:lastModifiedBy/>
  <cp:lastPrinted>2026-02-12T09:55:00Z</cp:lastPrinted>
  <dcterms:modified xsi:type="dcterms:W3CDTF">2026-02-17T16:33:32Z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